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71D6" w14:textId="77777777" w:rsidR="005923AB" w:rsidRPr="005923AB" w:rsidRDefault="00EA7259" w:rsidP="005923AB">
      <w:pPr>
        <w:pStyle w:val="NormalWeb"/>
        <w:spacing w:before="120" w:beforeAutospacing="0" w:after="120" w:afterAutospacing="0" w:line="360" w:lineRule="auto"/>
        <w:ind w:right="-565"/>
        <w:jc w:val="center"/>
        <w:rPr>
          <w:rFonts w:ascii="Arial" w:hAnsi="Arial" w:cs="Arial"/>
          <w:b/>
          <w:sz w:val="28"/>
          <w:szCs w:val="28"/>
        </w:rPr>
      </w:pPr>
      <w:r w:rsidRPr="00EA7259">
        <w:rPr>
          <w:rFonts w:ascii="Arial" w:hAnsi="Arial" w:cs="Arial"/>
          <w:b/>
          <w:bCs/>
          <w:sz w:val="28"/>
          <w:szCs w:val="28"/>
        </w:rPr>
        <w:t>DESAFIOS E OPORTUNIDADES PARA AUTISTAS NO AMBIENTE PROFISSIONAL</w:t>
      </w:r>
    </w:p>
    <w:p w14:paraId="7A97DDD4" w14:textId="77777777" w:rsidR="005923AB" w:rsidRPr="005923AB" w:rsidRDefault="005923AB" w:rsidP="005923AB">
      <w:pPr>
        <w:pStyle w:val="NormalWeb"/>
        <w:spacing w:before="0" w:beforeAutospacing="0" w:after="0" w:afterAutospacing="0"/>
        <w:ind w:right="-565"/>
        <w:jc w:val="center"/>
        <w:rPr>
          <w:rFonts w:ascii="Arial" w:hAnsi="Arial" w:cs="Arial"/>
          <w:bCs/>
        </w:rPr>
      </w:pPr>
    </w:p>
    <w:p w14:paraId="11383AF8" w14:textId="77777777" w:rsidR="003E5CBD" w:rsidRDefault="003E5CBD" w:rsidP="003E5CBD">
      <w:pPr>
        <w:pStyle w:val="NormalWeb"/>
        <w:spacing w:before="0" w:beforeAutospacing="0" w:after="0" w:afterAutospacing="0"/>
        <w:ind w:right="3"/>
        <w:jc w:val="right"/>
        <w:rPr>
          <w:rFonts w:ascii="Arial" w:hAnsi="Arial" w:cs="Arial"/>
          <w:shd w:val="clear" w:color="auto" w:fill="FFFFFF"/>
          <w:vertAlign w:val="superscript"/>
        </w:rPr>
      </w:pPr>
      <w:r>
        <w:rPr>
          <w:rFonts w:ascii="Arial" w:hAnsi="Arial" w:cs="Arial"/>
          <w:shd w:val="clear" w:color="auto" w:fill="FFFFFF"/>
        </w:rPr>
        <w:t>Genecy Roberto dos Santos Bachinski</w:t>
      </w:r>
      <w:r>
        <w:rPr>
          <w:rFonts w:ascii="Arial" w:hAnsi="Arial" w:cs="Arial"/>
          <w:shd w:val="clear" w:color="auto" w:fill="FFFFFF"/>
          <w:vertAlign w:val="superscript"/>
        </w:rPr>
        <w:t>1</w:t>
      </w:r>
    </w:p>
    <w:p w14:paraId="353AE561" w14:textId="77777777" w:rsidR="003E5CBD" w:rsidRDefault="003E5CBD" w:rsidP="003E5CBD">
      <w:pPr>
        <w:pStyle w:val="NormalWeb"/>
        <w:spacing w:before="0" w:beforeAutospacing="0" w:after="0" w:afterAutospacing="0"/>
        <w:ind w:right="3"/>
        <w:jc w:val="right"/>
        <w:rPr>
          <w:rFonts w:ascii="Arial" w:hAnsi="Arial" w:cs="Arial"/>
          <w:bCs/>
          <w:vertAlign w:val="superscript"/>
        </w:rPr>
      </w:pPr>
      <w:r>
        <w:rPr>
          <w:rFonts w:ascii="Arial" w:hAnsi="Arial" w:cs="Arial"/>
          <w:bCs/>
        </w:rPr>
        <w:t>Priscilla Andrade Silva</w:t>
      </w:r>
      <w:r>
        <w:rPr>
          <w:rFonts w:ascii="Arial" w:hAnsi="Arial" w:cs="Arial"/>
          <w:bCs/>
          <w:vertAlign w:val="superscript"/>
        </w:rPr>
        <w:t>2</w:t>
      </w:r>
    </w:p>
    <w:p w14:paraId="2F7E974D" w14:textId="77777777" w:rsidR="003E5CBD" w:rsidRDefault="003E5CBD" w:rsidP="003E5CBD">
      <w:pPr>
        <w:pStyle w:val="NormalWeb"/>
        <w:spacing w:before="0" w:beforeAutospacing="0" w:after="0" w:afterAutospacing="0"/>
        <w:jc w:val="center"/>
        <w:rPr>
          <w:rFonts w:ascii="Arial" w:hAnsi="Arial" w:cs="Arial"/>
          <w:bCs/>
        </w:rPr>
      </w:pPr>
    </w:p>
    <w:p w14:paraId="2E2AEE57" w14:textId="77777777" w:rsidR="004265D3" w:rsidRPr="00035679" w:rsidRDefault="004265D3" w:rsidP="004265D3">
      <w:pPr>
        <w:adjustRightInd w:val="0"/>
        <w:ind w:right="-4"/>
        <w:jc w:val="both"/>
        <w:rPr>
          <w:sz w:val="20"/>
          <w:szCs w:val="20"/>
        </w:rPr>
      </w:pPr>
      <w:r>
        <w:rPr>
          <w:sz w:val="20"/>
          <w:szCs w:val="20"/>
          <w:vertAlign w:val="superscript"/>
        </w:rPr>
        <w:t>1</w:t>
      </w:r>
      <w:r w:rsidRPr="00465BDD">
        <w:rPr>
          <w:sz w:val="20"/>
          <w:szCs w:val="20"/>
        </w:rPr>
        <w:t xml:space="preserve">Graduanda do curso de Medicina – AFYA </w:t>
      </w:r>
      <w:r w:rsidRPr="00F3364D">
        <w:rPr>
          <w:sz w:val="20"/>
          <w:szCs w:val="20"/>
        </w:rPr>
        <w:t>Mestre em Psicologia, Graduada em Nutrição e Farmácia</w:t>
      </w:r>
      <w:r>
        <w:rPr>
          <w:sz w:val="20"/>
          <w:szCs w:val="20"/>
        </w:rPr>
        <w:t>; Docente e diretora da Faculdade Máster de Parauapebas – FAMAP</w:t>
      </w:r>
    </w:p>
    <w:p w14:paraId="40064D3B" w14:textId="77777777" w:rsidR="004265D3" w:rsidRDefault="004265D3" w:rsidP="004265D3">
      <w:pPr>
        <w:adjustRightInd w:val="0"/>
        <w:ind w:right="-4"/>
        <w:jc w:val="both"/>
        <w:rPr>
          <w:sz w:val="20"/>
          <w:szCs w:val="20"/>
        </w:rPr>
      </w:pPr>
      <w:r>
        <w:rPr>
          <w:sz w:val="20"/>
          <w:szCs w:val="20"/>
          <w:vertAlign w:val="superscript"/>
        </w:rPr>
        <w:t xml:space="preserve">2 </w:t>
      </w:r>
      <w:r>
        <w:rPr>
          <w:sz w:val="20"/>
          <w:szCs w:val="20"/>
        </w:rPr>
        <w:t xml:space="preserve">Graduanda do curso de Psicologia – UNAMA e docente da Universidade Federal Rural da Amazônia – UFRA. </w:t>
      </w:r>
    </w:p>
    <w:p w14:paraId="39B11C76" w14:textId="77777777" w:rsidR="00EA7259" w:rsidRDefault="00EA7259" w:rsidP="005923AB">
      <w:pPr>
        <w:pStyle w:val="NormalWeb"/>
        <w:spacing w:before="120" w:beforeAutospacing="0" w:after="120" w:afterAutospacing="0" w:line="360" w:lineRule="auto"/>
        <w:ind w:right="-565"/>
        <w:rPr>
          <w:rFonts w:ascii="Arial" w:hAnsi="Arial" w:cs="Arial"/>
          <w:b/>
        </w:rPr>
      </w:pPr>
    </w:p>
    <w:p w14:paraId="5A9DB4A1" w14:textId="77777777" w:rsidR="005923AB" w:rsidRPr="005923AB" w:rsidRDefault="00506622" w:rsidP="005923AB">
      <w:pPr>
        <w:pStyle w:val="NormalWeb"/>
        <w:spacing w:before="120" w:beforeAutospacing="0" w:after="120" w:afterAutospacing="0" w:line="360" w:lineRule="auto"/>
        <w:ind w:right="-565"/>
        <w:rPr>
          <w:rFonts w:ascii="Arial" w:hAnsi="Arial" w:cs="Arial"/>
          <w:b/>
        </w:rPr>
      </w:pPr>
      <w:r w:rsidRPr="005923AB">
        <w:rPr>
          <w:rFonts w:ascii="Arial" w:hAnsi="Arial" w:cs="Arial"/>
          <w:b/>
        </w:rPr>
        <w:t>Resumo</w:t>
      </w:r>
    </w:p>
    <w:p w14:paraId="6F27758D" w14:textId="77777777" w:rsidR="005923AB" w:rsidRPr="005923AB" w:rsidRDefault="005923AB" w:rsidP="005923AB">
      <w:pPr>
        <w:pStyle w:val="NormalWeb"/>
        <w:spacing w:before="0" w:beforeAutospacing="0" w:after="0" w:afterAutospacing="0"/>
        <w:ind w:right="-565"/>
        <w:jc w:val="both"/>
        <w:rPr>
          <w:rFonts w:ascii="Arial" w:hAnsi="Arial" w:cs="Arial"/>
        </w:rPr>
      </w:pPr>
      <w:r w:rsidRPr="005923AB">
        <w:rPr>
          <w:rFonts w:ascii="Arial" w:hAnsi="Arial" w:cs="Arial"/>
        </w:rPr>
        <w:t xml:space="preserve">Um diagnóstico de Transtorno do Espectro Autista (TEA), condição neurológica, a qual se origina nos primeiros anos de vida. Ele acontece em pessoas cujo desenvolvimento atípico do cérebro leva a um quadro de dificuldades de interação social, problemas na linguagem, hiperatividade, déficits cognitivos, dificuldade intelectual e outros problemas, ocasionando uma grande dificuldade na inserção ao mercado de trabalho. Com esta pesquisa objetivou-se realizar um levantamento de artigos científicos, os quais apresentem como objeto de estudos o acesso e a permanência de pessoas autistas no ramo de trabalho. Realizou-se uma revisão integrativa da literatura, primeiramente realizou-se a escolha do tema, os descritores foram: “Transtorno do Espectro Autista” e “Mercado de Trabalho”, os critérios de inclusão foram artigos entre o período de 2020 a 2024, os quais estejam correlacionados ao tema do trabalho, e os critérios de exclusão foram artigos antes de 2020. De uma forma global, foram utilizados artigos que abordaram sobre o acesso ao mercado de trabalho, assim como as variáveis que norteiam este acesso, como também foram detectados os suportes e as dificuldades. De modo geral, foram encontrados estudos que explicitaram o que significa o acesso ao emprego e variáveis que influenciavam esse acesso, os quais influenciam a fixação dos autistas no ramo do trabalho. Embora, os trabalhos tenham apontado as facilidades e dificuldades no acesso e permanência de pessoas autistas no ramo de trabalho, existe a necessidade de mais pesquisas. </w:t>
      </w:r>
    </w:p>
    <w:p w14:paraId="57D5A618" w14:textId="77777777" w:rsidR="005923AB" w:rsidRPr="005923AB" w:rsidRDefault="005923AB" w:rsidP="005923AB">
      <w:pPr>
        <w:pStyle w:val="NormalWeb"/>
        <w:spacing w:before="120" w:beforeAutospacing="0" w:after="120" w:afterAutospacing="0" w:line="360" w:lineRule="auto"/>
        <w:ind w:right="-565"/>
        <w:rPr>
          <w:rFonts w:ascii="Arial" w:hAnsi="Arial" w:cs="Arial"/>
          <w:bCs/>
          <w:color w:val="FF0000"/>
        </w:rPr>
      </w:pPr>
      <w:r w:rsidRPr="005923AB">
        <w:rPr>
          <w:rFonts w:ascii="Arial" w:hAnsi="Arial" w:cs="Arial"/>
          <w:b/>
        </w:rPr>
        <w:t xml:space="preserve">Palavras-chave: </w:t>
      </w:r>
      <w:r w:rsidRPr="005923AB">
        <w:rPr>
          <w:rFonts w:ascii="Arial" w:hAnsi="Arial" w:cs="Arial"/>
        </w:rPr>
        <w:t>Dificuldade.</w:t>
      </w:r>
      <w:r w:rsidRPr="005923AB">
        <w:rPr>
          <w:rFonts w:ascii="Arial" w:hAnsi="Arial" w:cs="Arial"/>
          <w:b/>
        </w:rPr>
        <w:t xml:space="preserve"> </w:t>
      </w:r>
      <w:r w:rsidRPr="005923AB">
        <w:rPr>
          <w:rFonts w:ascii="Arial" w:hAnsi="Arial" w:cs="Arial"/>
          <w:bCs/>
        </w:rPr>
        <w:t>Acesso. Permanência. Necessidade.</w:t>
      </w:r>
    </w:p>
    <w:p w14:paraId="3A51DAEF" w14:textId="77777777" w:rsidR="00506622" w:rsidRDefault="00506622" w:rsidP="005923AB">
      <w:pPr>
        <w:pStyle w:val="NormalWeb"/>
        <w:spacing w:before="120" w:beforeAutospacing="0" w:after="120" w:afterAutospacing="0" w:line="360" w:lineRule="auto"/>
        <w:ind w:right="-565"/>
        <w:jc w:val="both"/>
        <w:rPr>
          <w:rFonts w:ascii="Arial" w:hAnsi="Arial" w:cs="Arial"/>
          <w:b/>
        </w:rPr>
      </w:pPr>
    </w:p>
    <w:p w14:paraId="7148D218" w14:textId="77777777" w:rsidR="005923AB" w:rsidRPr="005923AB" w:rsidRDefault="00506622" w:rsidP="005923AB">
      <w:pPr>
        <w:pStyle w:val="NormalWeb"/>
        <w:spacing w:before="120" w:beforeAutospacing="0" w:after="120" w:afterAutospacing="0" w:line="360" w:lineRule="auto"/>
        <w:ind w:right="-565"/>
        <w:jc w:val="both"/>
        <w:rPr>
          <w:rFonts w:ascii="Arial" w:hAnsi="Arial" w:cs="Arial"/>
        </w:rPr>
      </w:pPr>
      <w:r w:rsidRPr="005923AB">
        <w:rPr>
          <w:rFonts w:ascii="Arial" w:hAnsi="Arial" w:cs="Arial"/>
          <w:b/>
        </w:rPr>
        <w:t>Introdução</w:t>
      </w:r>
    </w:p>
    <w:p w14:paraId="11B0E9AB" w14:textId="77777777" w:rsidR="005923AB" w:rsidRPr="005923AB" w:rsidRDefault="005923AB" w:rsidP="005923AB">
      <w:pPr>
        <w:tabs>
          <w:tab w:val="left" w:pos="709"/>
        </w:tabs>
        <w:spacing w:before="120" w:after="120" w:line="360" w:lineRule="auto"/>
        <w:ind w:right="-565"/>
        <w:jc w:val="both"/>
        <w:rPr>
          <w:sz w:val="24"/>
          <w:szCs w:val="24"/>
        </w:rPr>
      </w:pPr>
      <w:r w:rsidRPr="005923AB">
        <w:rPr>
          <w:sz w:val="24"/>
          <w:szCs w:val="24"/>
        </w:rPr>
        <w:tab/>
        <w:t xml:space="preserve">A fase da </w:t>
      </w:r>
      <w:proofErr w:type="spellStart"/>
      <w:r w:rsidRPr="005923AB">
        <w:rPr>
          <w:sz w:val="24"/>
          <w:szCs w:val="24"/>
        </w:rPr>
        <w:t>adultez</w:t>
      </w:r>
      <w:proofErr w:type="spellEnd"/>
      <w:r w:rsidRPr="005923AB">
        <w:rPr>
          <w:sz w:val="24"/>
          <w:szCs w:val="24"/>
        </w:rPr>
        <w:t xml:space="preserve"> dos autistas é extremamente relevante do ponto de vista social, levando-se em consideração o acesso ao nível superior e ao ramo de trabalho., (</w:t>
      </w:r>
      <w:r w:rsidR="00506622">
        <w:rPr>
          <w:sz w:val="24"/>
          <w:szCs w:val="24"/>
        </w:rPr>
        <w:t>A</w:t>
      </w:r>
      <w:r w:rsidR="00506622" w:rsidRPr="005923AB">
        <w:rPr>
          <w:sz w:val="24"/>
          <w:szCs w:val="24"/>
        </w:rPr>
        <w:t>lves</w:t>
      </w:r>
      <w:r w:rsidRPr="005923AB">
        <w:rPr>
          <w:sz w:val="24"/>
          <w:szCs w:val="24"/>
        </w:rPr>
        <w:t xml:space="preserve"> </w:t>
      </w:r>
      <w:r w:rsidRPr="005923AB">
        <w:rPr>
          <w:i/>
          <w:sz w:val="24"/>
          <w:szCs w:val="24"/>
        </w:rPr>
        <w:t>et al</w:t>
      </w:r>
      <w:r w:rsidR="00506622">
        <w:rPr>
          <w:sz w:val="24"/>
          <w:szCs w:val="24"/>
        </w:rPr>
        <w:t>.</w:t>
      </w:r>
      <w:r w:rsidRPr="005923AB">
        <w:rPr>
          <w:sz w:val="24"/>
          <w:szCs w:val="24"/>
        </w:rPr>
        <w:t xml:space="preserve"> 2022). No entanto, diversos autores reforçam que esse momento da vida é acometido pelo isolamento social de pessoas com TEA (</w:t>
      </w:r>
      <w:r w:rsidR="00506622" w:rsidRPr="005923AB">
        <w:rPr>
          <w:sz w:val="24"/>
          <w:szCs w:val="24"/>
        </w:rPr>
        <w:t xml:space="preserve">Caparroz; </w:t>
      </w:r>
      <w:proofErr w:type="spellStart"/>
      <w:r w:rsidR="00506622" w:rsidRPr="005923AB">
        <w:rPr>
          <w:sz w:val="24"/>
          <w:szCs w:val="24"/>
        </w:rPr>
        <w:t>Soldera</w:t>
      </w:r>
      <w:proofErr w:type="spellEnd"/>
      <w:r w:rsidRPr="005923AB">
        <w:rPr>
          <w:sz w:val="24"/>
          <w:szCs w:val="24"/>
        </w:rPr>
        <w:t xml:space="preserve">, 2022). Entretanto, o progresso nas terapias e no acesso de serviços de suporte propiciam a inserção deste grupo no ramo de trabalho, o que proporciona qualidade de vida e </w:t>
      </w:r>
      <w:r w:rsidRPr="005923AB">
        <w:rPr>
          <w:sz w:val="24"/>
          <w:szCs w:val="24"/>
        </w:rPr>
        <w:lastRenderedPageBreak/>
        <w:t>favorece o desenvolvimento e a exposição das habilidades adquiridas por pessoas com TEA (</w:t>
      </w:r>
      <w:proofErr w:type="spellStart"/>
      <w:r w:rsidR="00506622" w:rsidRPr="005923AB">
        <w:rPr>
          <w:sz w:val="24"/>
          <w:szCs w:val="24"/>
        </w:rPr>
        <w:t>Nalin</w:t>
      </w:r>
      <w:proofErr w:type="spellEnd"/>
      <w:r w:rsidRPr="005923AB">
        <w:rPr>
          <w:sz w:val="24"/>
          <w:szCs w:val="24"/>
        </w:rPr>
        <w:t xml:space="preserve"> </w:t>
      </w:r>
      <w:r w:rsidRPr="005923AB">
        <w:rPr>
          <w:i/>
          <w:sz w:val="24"/>
          <w:szCs w:val="24"/>
        </w:rPr>
        <w:t>et al</w:t>
      </w:r>
      <w:r w:rsidR="00506622">
        <w:rPr>
          <w:sz w:val="24"/>
          <w:szCs w:val="24"/>
        </w:rPr>
        <w:t>.</w:t>
      </w:r>
      <w:r w:rsidRPr="005923AB">
        <w:rPr>
          <w:sz w:val="24"/>
          <w:szCs w:val="24"/>
        </w:rPr>
        <w:t xml:space="preserve"> 2022; </w:t>
      </w:r>
      <w:r w:rsidR="00506622" w:rsidRPr="005923AB">
        <w:rPr>
          <w:sz w:val="24"/>
          <w:szCs w:val="24"/>
        </w:rPr>
        <w:t>Oliveira</w:t>
      </w:r>
      <w:r w:rsidRPr="005923AB">
        <w:rPr>
          <w:sz w:val="24"/>
          <w:szCs w:val="24"/>
        </w:rPr>
        <w:t xml:space="preserve"> </w:t>
      </w:r>
      <w:r w:rsidRPr="005923AB">
        <w:rPr>
          <w:i/>
          <w:sz w:val="24"/>
          <w:szCs w:val="24"/>
        </w:rPr>
        <w:t>et al</w:t>
      </w:r>
      <w:r w:rsidR="00506622">
        <w:rPr>
          <w:sz w:val="24"/>
          <w:szCs w:val="24"/>
        </w:rPr>
        <w:t>.</w:t>
      </w:r>
      <w:r w:rsidRPr="005923AB">
        <w:rPr>
          <w:sz w:val="24"/>
          <w:szCs w:val="24"/>
        </w:rPr>
        <w:t xml:space="preserve"> 2021). </w:t>
      </w:r>
    </w:p>
    <w:p w14:paraId="4B00FDD7" w14:textId="77777777" w:rsidR="005923AB" w:rsidRPr="005923AB" w:rsidRDefault="005923AB" w:rsidP="005923AB">
      <w:pPr>
        <w:tabs>
          <w:tab w:val="left" w:pos="709"/>
        </w:tabs>
        <w:spacing w:before="120" w:after="120" w:line="360" w:lineRule="auto"/>
        <w:ind w:right="-565"/>
        <w:jc w:val="both"/>
        <w:rPr>
          <w:sz w:val="24"/>
          <w:szCs w:val="24"/>
        </w:rPr>
      </w:pPr>
      <w:r w:rsidRPr="005923AB">
        <w:rPr>
          <w:sz w:val="24"/>
          <w:szCs w:val="24"/>
        </w:rPr>
        <w:tab/>
        <w:t>A inserção no mercado de trabalho pode estar interligada a uma maior qualidade de vida.  Atributos como vida financeira independente, satisfação pessoal, alcance de metas e sobrevivência, oportunizam, também acesso à cultura, educação e ao lazer; em detrimento favorecem e integram no ambiente social (</w:t>
      </w:r>
      <w:r w:rsidR="00506622" w:rsidRPr="005923AB">
        <w:rPr>
          <w:sz w:val="24"/>
          <w:szCs w:val="24"/>
        </w:rPr>
        <w:t xml:space="preserve">Cezar </w:t>
      </w:r>
      <w:r w:rsidRPr="005923AB">
        <w:rPr>
          <w:i/>
          <w:sz w:val="24"/>
          <w:szCs w:val="24"/>
        </w:rPr>
        <w:t>et al</w:t>
      </w:r>
      <w:r w:rsidR="00506622">
        <w:rPr>
          <w:sz w:val="24"/>
          <w:szCs w:val="24"/>
        </w:rPr>
        <w:t>.</w:t>
      </w:r>
      <w:r w:rsidRPr="005923AB">
        <w:rPr>
          <w:sz w:val="24"/>
          <w:szCs w:val="24"/>
        </w:rPr>
        <w:t xml:space="preserve"> 2020). Por outro lado, existe uma corrente teórica e metodológica direcionada para incluir as pessoas com TEA nos diferentes ambientes de trabalho, principalmente aquelas que apresentam barreiras sociais intensas (</w:t>
      </w:r>
      <w:r w:rsidR="00506622" w:rsidRPr="005923AB">
        <w:rPr>
          <w:sz w:val="24"/>
          <w:szCs w:val="24"/>
        </w:rPr>
        <w:t>Pereira</w:t>
      </w:r>
      <w:r w:rsidRPr="005923AB">
        <w:rPr>
          <w:sz w:val="24"/>
          <w:szCs w:val="24"/>
        </w:rPr>
        <w:t xml:space="preserve"> </w:t>
      </w:r>
      <w:r w:rsidRPr="005923AB">
        <w:rPr>
          <w:i/>
          <w:sz w:val="24"/>
          <w:szCs w:val="24"/>
        </w:rPr>
        <w:t>et al</w:t>
      </w:r>
      <w:r w:rsidR="00506622">
        <w:rPr>
          <w:sz w:val="24"/>
          <w:szCs w:val="24"/>
        </w:rPr>
        <w:t>.</w:t>
      </w:r>
      <w:r w:rsidRPr="005923AB">
        <w:rPr>
          <w:sz w:val="24"/>
          <w:szCs w:val="24"/>
        </w:rPr>
        <w:t xml:space="preserve"> 2021; </w:t>
      </w:r>
      <w:r w:rsidR="00506622" w:rsidRPr="005923AB">
        <w:rPr>
          <w:sz w:val="24"/>
          <w:szCs w:val="24"/>
        </w:rPr>
        <w:t>Souza</w:t>
      </w:r>
      <w:r w:rsidRPr="005923AB">
        <w:rPr>
          <w:sz w:val="24"/>
          <w:szCs w:val="24"/>
        </w:rPr>
        <w:t xml:space="preserve">, 2021).  </w:t>
      </w:r>
    </w:p>
    <w:p w14:paraId="00170E35" w14:textId="77777777" w:rsidR="005923AB" w:rsidRPr="005923AB" w:rsidRDefault="005923AB" w:rsidP="005923AB">
      <w:pPr>
        <w:tabs>
          <w:tab w:val="left" w:pos="709"/>
        </w:tabs>
        <w:spacing w:before="120" w:after="120" w:line="360" w:lineRule="auto"/>
        <w:ind w:right="-565"/>
        <w:jc w:val="both"/>
        <w:rPr>
          <w:sz w:val="24"/>
          <w:szCs w:val="24"/>
        </w:rPr>
      </w:pPr>
      <w:r w:rsidRPr="005923AB">
        <w:rPr>
          <w:sz w:val="24"/>
          <w:szCs w:val="24"/>
        </w:rPr>
        <w:tab/>
        <w:t>As questões complexas que norteiam o ambiente de trabalho apresentam barreiras sociais e estruturais, o que dificulta o acesso dos autistas ao ambiente laboral (</w:t>
      </w:r>
      <w:r w:rsidR="00506622" w:rsidRPr="005923AB">
        <w:rPr>
          <w:sz w:val="24"/>
          <w:szCs w:val="24"/>
        </w:rPr>
        <w:t>Leopoldino</w:t>
      </w:r>
      <w:r w:rsidRPr="005923AB">
        <w:rPr>
          <w:sz w:val="24"/>
          <w:szCs w:val="24"/>
        </w:rPr>
        <w:t xml:space="preserve"> </w:t>
      </w:r>
      <w:r w:rsidRPr="005923AB">
        <w:rPr>
          <w:i/>
          <w:sz w:val="24"/>
          <w:szCs w:val="24"/>
        </w:rPr>
        <w:t>et al.</w:t>
      </w:r>
      <w:r w:rsidRPr="005923AB">
        <w:rPr>
          <w:sz w:val="24"/>
          <w:szCs w:val="24"/>
        </w:rPr>
        <w:t xml:space="preserve"> 2020; </w:t>
      </w:r>
      <w:proofErr w:type="spellStart"/>
      <w:r w:rsidR="00506622" w:rsidRPr="005923AB">
        <w:rPr>
          <w:sz w:val="24"/>
          <w:szCs w:val="24"/>
        </w:rPr>
        <w:t>Orrú</w:t>
      </w:r>
      <w:proofErr w:type="spellEnd"/>
      <w:r w:rsidRPr="005923AB">
        <w:rPr>
          <w:sz w:val="24"/>
          <w:szCs w:val="24"/>
        </w:rPr>
        <w:t>, 2020). Neste contexto fica evidente que as pessoas inseridas no mercado de trabalho, procuram permanecer, fato este que abrangem muitos fatores, desde os laços afetivos pessoais até os mecanismos que regulam suas atividades laborais (tarefa prescrita e a tarefa efetiva) (</w:t>
      </w:r>
      <w:r w:rsidR="00506622" w:rsidRPr="005923AB">
        <w:rPr>
          <w:sz w:val="24"/>
          <w:szCs w:val="24"/>
        </w:rPr>
        <w:t xml:space="preserve">Silva </w:t>
      </w:r>
      <w:r w:rsidRPr="005923AB">
        <w:rPr>
          <w:i/>
          <w:sz w:val="24"/>
          <w:szCs w:val="24"/>
        </w:rPr>
        <w:t>et al</w:t>
      </w:r>
      <w:r w:rsidR="00506622">
        <w:rPr>
          <w:sz w:val="24"/>
          <w:szCs w:val="24"/>
        </w:rPr>
        <w:t>.</w:t>
      </w:r>
      <w:r w:rsidRPr="005923AB">
        <w:rPr>
          <w:sz w:val="24"/>
          <w:szCs w:val="24"/>
        </w:rPr>
        <w:t xml:space="preserve"> 2022). Entre os desafios dos autistas em meio ao ramo de trabalho, relata-se a problemática de se adquirir um emprego, permanecer nele e adquirir uma posição condizente com sua especialidade e anseios (</w:t>
      </w:r>
      <w:r w:rsidR="00506622" w:rsidRPr="005923AB">
        <w:rPr>
          <w:sz w:val="24"/>
          <w:szCs w:val="24"/>
        </w:rPr>
        <w:t>Lucena; Oliveira</w:t>
      </w:r>
      <w:r w:rsidRPr="005923AB">
        <w:rPr>
          <w:sz w:val="24"/>
          <w:szCs w:val="24"/>
        </w:rPr>
        <w:t>, 2023).</w:t>
      </w:r>
    </w:p>
    <w:p w14:paraId="0F88A65A" w14:textId="77777777" w:rsidR="005923AB" w:rsidRPr="005923AB" w:rsidRDefault="005923AB" w:rsidP="005923AB">
      <w:pPr>
        <w:tabs>
          <w:tab w:val="left" w:pos="709"/>
        </w:tabs>
        <w:spacing w:line="360" w:lineRule="auto"/>
        <w:ind w:right="-565"/>
        <w:jc w:val="both"/>
        <w:rPr>
          <w:sz w:val="24"/>
          <w:szCs w:val="24"/>
        </w:rPr>
      </w:pPr>
      <w:r w:rsidRPr="005923AB">
        <w:rPr>
          <w:sz w:val="24"/>
          <w:szCs w:val="24"/>
        </w:rPr>
        <w:tab/>
        <w:t>Alguns autores destacam que, mesmo o autista inserido e realizando acompanhamento adequado, ainda existem problemas relacionados as particularidades do TEA, como as dificuldades na socialização (</w:t>
      </w:r>
      <w:r w:rsidR="00506622" w:rsidRPr="005923AB">
        <w:rPr>
          <w:sz w:val="24"/>
          <w:szCs w:val="24"/>
        </w:rPr>
        <w:t xml:space="preserve">Conceição </w:t>
      </w:r>
      <w:r w:rsidRPr="005923AB">
        <w:rPr>
          <w:i/>
          <w:sz w:val="24"/>
          <w:szCs w:val="24"/>
        </w:rPr>
        <w:t>et al.</w:t>
      </w:r>
      <w:r w:rsidRPr="005923AB">
        <w:rPr>
          <w:sz w:val="24"/>
          <w:szCs w:val="24"/>
        </w:rPr>
        <w:t xml:space="preserve"> 2021; </w:t>
      </w:r>
      <w:r w:rsidR="00506622" w:rsidRPr="005923AB">
        <w:rPr>
          <w:bCs/>
          <w:sz w:val="24"/>
          <w:szCs w:val="24"/>
        </w:rPr>
        <w:t xml:space="preserve">Freitas </w:t>
      </w:r>
      <w:r w:rsidRPr="005923AB">
        <w:rPr>
          <w:bCs/>
          <w:i/>
          <w:sz w:val="24"/>
          <w:szCs w:val="24"/>
        </w:rPr>
        <w:t>et al</w:t>
      </w:r>
      <w:r w:rsidR="00506622">
        <w:rPr>
          <w:bCs/>
          <w:sz w:val="24"/>
          <w:szCs w:val="24"/>
        </w:rPr>
        <w:t>.</w:t>
      </w:r>
      <w:r w:rsidRPr="005923AB">
        <w:rPr>
          <w:bCs/>
          <w:sz w:val="24"/>
          <w:szCs w:val="24"/>
        </w:rPr>
        <w:t xml:space="preserve"> 2024)</w:t>
      </w:r>
      <w:r w:rsidRPr="005923AB">
        <w:rPr>
          <w:sz w:val="24"/>
          <w:szCs w:val="24"/>
        </w:rPr>
        <w:t xml:space="preserve">. </w:t>
      </w:r>
    </w:p>
    <w:p w14:paraId="08628CCA" w14:textId="77777777" w:rsidR="005923AB" w:rsidRPr="005923AB" w:rsidRDefault="005923AB" w:rsidP="005923AB">
      <w:pPr>
        <w:tabs>
          <w:tab w:val="left" w:pos="709"/>
        </w:tabs>
        <w:spacing w:line="360" w:lineRule="auto"/>
        <w:ind w:right="-565"/>
        <w:jc w:val="both"/>
        <w:rPr>
          <w:sz w:val="24"/>
          <w:szCs w:val="24"/>
        </w:rPr>
      </w:pPr>
      <w:r w:rsidRPr="005923AB">
        <w:rPr>
          <w:sz w:val="24"/>
          <w:szCs w:val="24"/>
        </w:rPr>
        <w:tab/>
        <w:t>Espaços que não oferecem suporte e proporcionem ajustes aos autistas, acometidos por preconceitos e assédios por parte dos pares e chefia, são fatos que colaboram para desistência e estabelecimento dos autistas no mercado de trabalho, fatores estes que servem de gatilhos para distúrbios de transtornos mentais (</w:t>
      </w:r>
      <w:r w:rsidR="00506622" w:rsidRPr="005923AB">
        <w:rPr>
          <w:sz w:val="24"/>
          <w:szCs w:val="24"/>
        </w:rPr>
        <w:t xml:space="preserve">Basto; </w:t>
      </w:r>
      <w:proofErr w:type="spellStart"/>
      <w:r w:rsidR="00506622" w:rsidRPr="005923AB">
        <w:rPr>
          <w:sz w:val="24"/>
          <w:szCs w:val="24"/>
        </w:rPr>
        <w:t>Cepello</w:t>
      </w:r>
      <w:proofErr w:type="spellEnd"/>
      <w:r w:rsidR="00506622" w:rsidRPr="005923AB">
        <w:rPr>
          <w:sz w:val="24"/>
          <w:szCs w:val="24"/>
        </w:rPr>
        <w:t xml:space="preserve">, </w:t>
      </w:r>
      <w:r w:rsidRPr="005923AB">
        <w:rPr>
          <w:sz w:val="24"/>
          <w:szCs w:val="24"/>
        </w:rPr>
        <w:t xml:space="preserve">2023; </w:t>
      </w:r>
      <w:r w:rsidR="00506622" w:rsidRPr="005923AB">
        <w:rPr>
          <w:sz w:val="24"/>
          <w:szCs w:val="24"/>
        </w:rPr>
        <w:t>Carvalho</w:t>
      </w:r>
      <w:r w:rsidRPr="005923AB">
        <w:rPr>
          <w:sz w:val="24"/>
          <w:szCs w:val="24"/>
        </w:rPr>
        <w:t xml:space="preserve"> </w:t>
      </w:r>
      <w:r w:rsidRPr="005923AB">
        <w:rPr>
          <w:i/>
          <w:sz w:val="24"/>
          <w:szCs w:val="24"/>
        </w:rPr>
        <w:t>et al.</w:t>
      </w:r>
      <w:r w:rsidRPr="005923AB">
        <w:rPr>
          <w:sz w:val="24"/>
          <w:szCs w:val="24"/>
        </w:rPr>
        <w:t xml:space="preserve"> 2023). </w:t>
      </w:r>
    </w:p>
    <w:p w14:paraId="47BFC418" w14:textId="001082D8" w:rsidR="005923AB" w:rsidRPr="005923AB" w:rsidRDefault="005923AB" w:rsidP="005923AB">
      <w:pPr>
        <w:tabs>
          <w:tab w:val="left" w:pos="709"/>
        </w:tabs>
        <w:spacing w:line="360" w:lineRule="auto"/>
        <w:ind w:right="-565"/>
        <w:jc w:val="both"/>
        <w:rPr>
          <w:sz w:val="24"/>
          <w:szCs w:val="24"/>
        </w:rPr>
      </w:pPr>
      <w:r w:rsidRPr="005923AB">
        <w:rPr>
          <w:sz w:val="24"/>
          <w:szCs w:val="24"/>
        </w:rPr>
        <w:tab/>
        <w:t>Em meio aos muitos entraves, os quais norteiam o engajamento deste grupo no meio social e no ramo de trabalho, por mais que os trabalhos tenham apontado as facilidades e dificuldades no acesso e permanência de pessoas autistas no ramo de trabalho, existe a necessidade de mais pesquisas. Sendo assim, objetiva-se com este trabalho realizar um levantamento de artigos científicos, os quais apresentem como objeto de estudos o acesso e a permanência de pessoas autistas no ramo de trabalho</w:t>
      </w:r>
      <w:r w:rsidR="00CA21D1">
        <w:rPr>
          <w:sz w:val="24"/>
          <w:szCs w:val="24"/>
        </w:rPr>
        <w:t>.</w:t>
      </w:r>
    </w:p>
    <w:p w14:paraId="22D2A288" w14:textId="77777777" w:rsidR="005923AB" w:rsidRPr="005923AB" w:rsidRDefault="00506622" w:rsidP="005923AB">
      <w:pPr>
        <w:tabs>
          <w:tab w:val="left" w:pos="1008"/>
        </w:tabs>
        <w:spacing w:line="360" w:lineRule="auto"/>
        <w:ind w:right="-565"/>
        <w:rPr>
          <w:b/>
          <w:sz w:val="24"/>
          <w:szCs w:val="24"/>
        </w:rPr>
      </w:pPr>
      <w:r w:rsidRPr="005923AB">
        <w:rPr>
          <w:b/>
          <w:sz w:val="24"/>
          <w:szCs w:val="24"/>
        </w:rPr>
        <w:lastRenderedPageBreak/>
        <w:t>Metodologia</w:t>
      </w:r>
    </w:p>
    <w:p w14:paraId="05B20C8F" w14:textId="77777777" w:rsidR="005923AB" w:rsidRPr="005923AB" w:rsidRDefault="005923AB" w:rsidP="005923AB">
      <w:pPr>
        <w:tabs>
          <w:tab w:val="left" w:pos="1008"/>
        </w:tabs>
        <w:spacing w:line="360" w:lineRule="auto"/>
        <w:ind w:right="-565"/>
        <w:rPr>
          <w:sz w:val="24"/>
          <w:szCs w:val="24"/>
        </w:rPr>
      </w:pPr>
    </w:p>
    <w:p w14:paraId="1A987290" w14:textId="14785217" w:rsidR="005923AB" w:rsidRPr="005923AB" w:rsidRDefault="005923AB" w:rsidP="005923AB">
      <w:pPr>
        <w:pStyle w:val="NormalWeb"/>
        <w:spacing w:before="0" w:beforeAutospacing="0" w:after="0" w:afterAutospacing="0" w:line="360" w:lineRule="auto"/>
        <w:ind w:right="-565" w:firstLine="708"/>
        <w:jc w:val="both"/>
        <w:rPr>
          <w:rFonts w:ascii="Arial" w:hAnsi="Arial" w:cs="Arial"/>
        </w:rPr>
      </w:pPr>
      <w:r w:rsidRPr="005923AB">
        <w:rPr>
          <w:rFonts w:ascii="Arial" w:hAnsi="Arial" w:cs="Arial"/>
        </w:rPr>
        <w:t>Foi realizada uma revisão integrativa da literatura, primeiramente realizou-se a escolha do tema, os descritores foram: “Transtorno do Espectro Autista” e “Mercado de Trabalho”. Em seguida</w:t>
      </w:r>
      <w:r w:rsidR="00CA21D1">
        <w:rPr>
          <w:rFonts w:ascii="Arial" w:hAnsi="Arial" w:cs="Arial"/>
        </w:rPr>
        <w:t>,</w:t>
      </w:r>
      <w:r w:rsidRPr="005923AB">
        <w:rPr>
          <w:rFonts w:ascii="Arial" w:hAnsi="Arial" w:cs="Arial"/>
        </w:rPr>
        <w:t xml:space="preserve"> realizou-se a pesquisa dos artigos com a escolha das bases de dados, a saber: Medical </w:t>
      </w:r>
      <w:proofErr w:type="spellStart"/>
      <w:r w:rsidRPr="005923AB">
        <w:rPr>
          <w:rFonts w:ascii="Arial" w:hAnsi="Arial" w:cs="Arial"/>
          <w:i/>
          <w:iCs/>
        </w:rPr>
        <w:t>Literature</w:t>
      </w:r>
      <w:proofErr w:type="spellEnd"/>
      <w:r w:rsidRPr="005923AB">
        <w:rPr>
          <w:rFonts w:ascii="Arial" w:hAnsi="Arial" w:cs="Arial"/>
          <w:i/>
          <w:iCs/>
        </w:rPr>
        <w:t xml:space="preserve"> </w:t>
      </w:r>
      <w:proofErr w:type="spellStart"/>
      <w:r w:rsidRPr="005923AB">
        <w:rPr>
          <w:rFonts w:ascii="Arial" w:hAnsi="Arial" w:cs="Arial"/>
          <w:i/>
          <w:iCs/>
        </w:rPr>
        <w:t>Analysis</w:t>
      </w:r>
      <w:proofErr w:type="spellEnd"/>
      <w:r w:rsidRPr="005923AB">
        <w:rPr>
          <w:rFonts w:ascii="Arial" w:hAnsi="Arial" w:cs="Arial"/>
          <w:i/>
          <w:iCs/>
        </w:rPr>
        <w:t xml:space="preserve"> </w:t>
      </w:r>
      <w:proofErr w:type="spellStart"/>
      <w:r w:rsidRPr="005923AB">
        <w:rPr>
          <w:rFonts w:ascii="Arial" w:hAnsi="Arial" w:cs="Arial"/>
          <w:i/>
          <w:iCs/>
        </w:rPr>
        <w:t>and</w:t>
      </w:r>
      <w:proofErr w:type="spellEnd"/>
      <w:r w:rsidRPr="005923AB">
        <w:rPr>
          <w:rFonts w:ascii="Arial" w:hAnsi="Arial" w:cs="Arial"/>
          <w:i/>
          <w:iCs/>
        </w:rPr>
        <w:t xml:space="preserve"> </w:t>
      </w:r>
      <w:proofErr w:type="spellStart"/>
      <w:r w:rsidRPr="005923AB">
        <w:rPr>
          <w:rFonts w:ascii="Arial" w:hAnsi="Arial" w:cs="Arial"/>
          <w:i/>
          <w:iCs/>
        </w:rPr>
        <w:t>Retrieval</w:t>
      </w:r>
      <w:proofErr w:type="spellEnd"/>
      <w:r w:rsidRPr="005923AB">
        <w:rPr>
          <w:rFonts w:ascii="Arial" w:hAnsi="Arial" w:cs="Arial"/>
          <w:i/>
          <w:iCs/>
        </w:rPr>
        <w:t xml:space="preserve"> System</w:t>
      </w:r>
      <w:r w:rsidRPr="005923AB">
        <w:rPr>
          <w:rFonts w:ascii="Arial" w:hAnsi="Arial" w:cs="Arial"/>
        </w:rPr>
        <w:t xml:space="preserve"> </w:t>
      </w:r>
      <w:r w:rsidRPr="005923AB">
        <w:rPr>
          <w:rFonts w:ascii="Arial" w:hAnsi="Arial" w:cs="Arial"/>
          <w:i/>
          <w:iCs/>
        </w:rPr>
        <w:t>Online</w:t>
      </w:r>
      <w:r w:rsidRPr="005923AB">
        <w:rPr>
          <w:rFonts w:ascii="Arial" w:hAnsi="Arial" w:cs="Arial"/>
        </w:rPr>
        <w:t xml:space="preserve"> (MEDLINE), </w:t>
      </w:r>
      <w:proofErr w:type="spellStart"/>
      <w:r w:rsidRPr="005923AB">
        <w:rPr>
          <w:rFonts w:ascii="Arial" w:hAnsi="Arial" w:cs="Arial"/>
          <w:i/>
          <w:iCs/>
        </w:rPr>
        <w:t>Scientific</w:t>
      </w:r>
      <w:proofErr w:type="spellEnd"/>
      <w:r w:rsidRPr="005923AB">
        <w:rPr>
          <w:rFonts w:ascii="Arial" w:hAnsi="Arial" w:cs="Arial"/>
          <w:i/>
          <w:iCs/>
        </w:rPr>
        <w:t xml:space="preserve"> </w:t>
      </w:r>
      <w:proofErr w:type="spellStart"/>
      <w:r w:rsidRPr="005923AB">
        <w:rPr>
          <w:rFonts w:ascii="Arial" w:hAnsi="Arial" w:cs="Arial"/>
          <w:i/>
          <w:iCs/>
        </w:rPr>
        <w:t>Electronic</w:t>
      </w:r>
      <w:proofErr w:type="spellEnd"/>
      <w:r w:rsidRPr="005923AB">
        <w:rPr>
          <w:rFonts w:ascii="Arial" w:hAnsi="Arial" w:cs="Arial"/>
          <w:i/>
          <w:iCs/>
        </w:rPr>
        <w:t xml:space="preserve"> Library Online</w:t>
      </w:r>
      <w:r w:rsidRPr="005923AB">
        <w:rPr>
          <w:rFonts w:ascii="Arial" w:hAnsi="Arial" w:cs="Arial"/>
        </w:rPr>
        <w:t xml:space="preserve"> (SCIELO), </w:t>
      </w:r>
      <w:r w:rsidRPr="005923AB">
        <w:rPr>
          <w:rFonts w:ascii="Arial" w:hAnsi="Arial" w:cs="Arial"/>
          <w:i/>
          <w:iCs/>
        </w:rPr>
        <w:t>Literatura Latino-Americana e do Caribe em Ciências da Saúde</w:t>
      </w:r>
      <w:r w:rsidRPr="005923AB">
        <w:rPr>
          <w:rFonts w:ascii="Arial" w:hAnsi="Arial" w:cs="Arial"/>
        </w:rPr>
        <w:t xml:space="preserve"> (LILACS), </w:t>
      </w:r>
      <w:r w:rsidRPr="005923AB">
        <w:rPr>
          <w:rFonts w:ascii="Arial" w:hAnsi="Arial" w:cs="Arial"/>
          <w:i/>
          <w:iCs/>
        </w:rPr>
        <w:t xml:space="preserve">US </w:t>
      </w:r>
      <w:proofErr w:type="spellStart"/>
      <w:r w:rsidRPr="005923AB">
        <w:rPr>
          <w:rFonts w:ascii="Arial" w:hAnsi="Arial" w:cs="Arial"/>
          <w:i/>
          <w:iCs/>
        </w:rPr>
        <w:t>National</w:t>
      </w:r>
      <w:proofErr w:type="spellEnd"/>
      <w:r w:rsidRPr="005923AB">
        <w:rPr>
          <w:rFonts w:ascii="Arial" w:hAnsi="Arial" w:cs="Arial"/>
          <w:i/>
          <w:iCs/>
        </w:rPr>
        <w:t xml:space="preserve"> Library </w:t>
      </w:r>
      <w:proofErr w:type="spellStart"/>
      <w:r w:rsidRPr="005923AB">
        <w:rPr>
          <w:rFonts w:ascii="Arial" w:hAnsi="Arial" w:cs="Arial"/>
          <w:i/>
          <w:iCs/>
        </w:rPr>
        <w:t>of</w:t>
      </w:r>
      <w:proofErr w:type="spellEnd"/>
      <w:r w:rsidRPr="005923AB">
        <w:rPr>
          <w:rFonts w:ascii="Arial" w:hAnsi="Arial" w:cs="Arial"/>
          <w:i/>
          <w:iCs/>
        </w:rPr>
        <w:t xml:space="preserve"> Medicine </w:t>
      </w:r>
      <w:proofErr w:type="spellStart"/>
      <w:r w:rsidRPr="005923AB">
        <w:rPr>
          <w:rFonts w:ascii="Arial" w:hAnsi="Arial" w:cs="Arial"/>
          <w:i/>
          <w:iCs/>
        </w:rPr>
        <w:t>National</w:t>
      </w:r>
      <w:proofErr w:type="spellEnd"/>
      <w:r w:rsidRPr="005923AB">
        <w:rPr>
          <w:rFonts w:ascii="Arial" w:hAnsi="Arial" w:cs="Arial"/>
          <w:i/>
          <w:iCs/>
        </w:rPr>
        <w:t xml:space="preserve"> </w:t>
      </w:r>
      <w:proofErr w:type="spellStart"/>
      <w:r w:rsidRPr="005923AB">
        <w:rPr>
          <w:rFonts w:ascii="Arial" w:hAnsi="Arial" w:cs="Arial"/>
          <w:i/>
          <w:iCs/>
        </w:rPr>
        <w:t>Institutes</w:t>
      </w:r>
      <w:proofErr w:type="spellEnd"/>
      <w:r w:rsidRPr="005923AB">
        <w:rPr>
          <w:rFonts w:ascii="Arial" w:hAnsi="Arial" w:cs="Arial"/>
          <w:i/>
          <w:iCs/>
        </w:rPr>
        <w:t xml:space="preserve"> </w:t>
      </w:r>
      <w:proofErr w:type="spellStart"/>
      <w:r w:rsidRPr="005923AB">
        <w:rPr>
          <w:rFonts w:ascii="Arial" w:hAnsi="Arial" w:cs="Arial"/>
          <w:i/>
          <w:iCs/>
        </w:rPr>
        <w:t>of</w:t>
      </w:r>
      <w:proofErr w:type="spellEnd"/>
      <w:r w:rsidRPr="005923AB">
        <w:rPr>
          <w:rFonts w:ascii="Arial" w:hAnsi="Arial" w:cs="Arial"/>
          <w:i/>
          <w:iCs/>
        </w:rPr>
        <w:t xml:space="preserve"> Health </w:t>
      </w:r>
      <w:r w:rsidRPr="005923AB">
        <w:rPr>
          <w:rFonts w:ascii="Arial" w:hAnsi="Arial" w:cs="Arial"/>
        </w:rPr>
        <w:t xml:space="preserve">(PUBMED), </w:t>
      </w:r>
      <w:r w:rsidRPr="005923AB">
        <w:rPr>
          <w:rFonts w:ascii="Arial" w:hAnsi="Arial" w:cs="Arial"/>
          <w:i/>
          <w:iCs/>
        </w:rPr>
        <w:t>Google Scholar</w:t>
      </w:r>
      <w:r w:rsidRPr="005923AB">
        <w:rPr>
          <w:rFonts w:ascii="Arial" w:hAnsi="Arial" w:cs="Arial"/>
        </w:rPr>
        <w:t xml:space="preserve"> e sites do Conselho Federal de Psicologia.</w:t>
      </w:r>
    </w:p>
    <w:p w14:paraId="656FC305" w14:textId="77777777" w:rsidR="005923AB" w:rsidRPr="005923AB" w:rsidRDefault="005923AB" w:rsidP="005923AB">
      <w:pPr>
        <w:pStyle w:val="NormalWeb"/>
        <w:spacing w:before="0" w:beforeAutospacing="0" w:after="0" w:afterAutospacing="0" w:line="360" w:lineRule="auto"/>
        <w:ind w:right="-565" w:firstLine="708"/>
        <w:jc w:val="both"/>
        <w:rPr>
          <w:rFonts w:ascii="Arial" w:hAnsi="Arial" w:cs="Arial"/>
        </w:rPr>
      </w:pPr>
      <w:r w:rsidRPr="005923AB">
        <w:rPr>
          <w:rFonts w:ascii="Arial" w:hAnsi="Arial" w:cs="Arial"/>
        </w:rPr>
        <w:t>Os critérios de inclusão foram artigos entre o período de 2020 a 2024, os quais estejam correlacionados ao tema do trabalho, e os critérios de exclusão foram artigos antes de 2020. Foram selecionados seis artigos que englobaram aos critérios de inclusão e de exclusão.</w:t>
      </w:r>
    </w:p>
    <w:p w14:paraId="0B998650" w14:textId="66F209FB" w:rsidR="005923AB" w:rsidRPr="005923AB" w:rsidRDefault="005923AB" w:rsidP="005923AB">
      <w:pPr>
        <w:pStyle w:val="NormalWeb"/>
        <w:spacing w:before="0" w:beforeAutospacing="0" w:after="0" w:afterAutospacing="0" w:line="360" w:lineRule="auto"/>
        <w:ind w:right="-565" w:firstLine="708"/>
        <w:jc w:val="both"/>
        <w:rPr>
          <w:rFonts w:ascii="Arial" w:hAnsi="Arial" w:cs="Arial"/>
        </w:rPr>
      </w:pPr>
      <w:r w:rsidRPr="005923AB">
        <w:rPr>
          <w:rFonts w:ascii="Arial" w:hAnsi="Arial" w:cs="Arial"/>
        </w:rPr>
        <w:t xml:space="preserve">Os principais autores citados para compor as tabelas do trabalho foram: Freitas </w:t>
      </w:r>
      <w:r w:rsidRPr="005923AB">
        <w:rPr>
          <w:rFonts w:ascii="Arial" w:hAnsi="Arial" w:cs="Arial"/>
          <w:i/>
        </w:rPr>
        <w:t>et al</w:t>
      </w:r>
      <w:r w:rsidRPr="005923AB">
        <w:rPr>
          <w:rFonts w:ascii="Arial" w:hAnsi="Arial" w:cs="Arial"/>
        </w:rPr>
        <w:t xml:space="preserve">. (2024), Basto e </w:t>
      </w:r>
      <w:proofErr w:type="spellStart"/>
      <w:r w:rsidRPr="005923AB">
        <w:rPr>
          <w:rFonts w:ascii="Arial" w:hAnsi="Arial" w:cs="Arial"/>
        </w:rPr>
        <w:t>Cepello</w:t>
      </w:r>
      <w:proofErr w:type="spellEnd"/>
      <w:r w:rsidRPr="005923AB">
        <w:rPr>
          <w:rFonts w:ascii="Arial" w:hAnsi="Arial" w:cs="Arial"/>
        </w:rPr>
        <w:t xml:space="preserve"> (2023), Carvalho </w:t>
      </w:r>
      <w:r w:rsidRPr="005923AB">
        <w:rPr>
          <w:rFonts w:ascii="Arial" w:hAnsi="Arial" w:cs="Arial"/>
          <w:i/>
        </w:rPr>
        <w:t>et al</w:t>
      </w:r>
      <w:r w:rsidRPr="005923AB">
        <w:rPr>
          <w:rFonts w:ascii="Arial" w:hAnsi="Arial" w:cs="Arial"/>
        </w:rPr>
        <w:t xml:space="preserve">. (2023), Silva </w:t>
      </w:r>
      <w:r w:rsidRPr="005923AB">
        <w:rPr>
          <w:rFonts w:ascii="Arial" w:hAnsi="Arial" w:cs="Arial"/>
          <w:i/>
        </w:rPr>
        <w:t>et al.</w:t>
      </w:r>
      <w:r w:rsidRPr="005923AB">
        <w:rPr>
          <w:rFonts w:ascii="Arial" w:hAnsi="Arial" w:cs="Arial"/>
        </w:rPr>
        <w:t xml:space="preserve"> (2022), Conceição </w:t>
      </w:r>
      <w:r w:rsidRPr="005923AB">
        <w:rPr>
          <w:rFonts w:ascii="Arial" w:hAnsi="Arial" w:cs="Arial"/>
          <w:i/>
        </w:rPr>
        <w:t>et al.</w:t>
      </w:r>
      <w:r w:rsidRPr="005923AB">
        <w:rPr>
          <w:rFonts w:ascii="Arial" w:hAnsi="Arial" w:cs="Arial"/>
        </w:rPr>
        <w:t xml:space="preserve">   (2021) e Leopoldino </w:t>
      </w:r>
      <w:r w:rsidRPr="005923AB">
        <w:rPr>
          <w:rFonts w:ascii="Arial" w:hAnsi="Arial" w:cs="Arial"/>
          <w:i/>
        </w:rPr>
        <w:t>et al.</w:t>
      </w:r>
      <w:r w:rsidRPr="005923AB">
        <w:rPr>
          <w:rFonts w:ascii="Arial" w:hAnsi="Arial" w:cs="Arial"/>
        </w:rPr>
        <w:t xml:space="preserve"> (2020). No total</w:t>
      </w:r>
      <w:r w:rsidR="00CA21D1">
        <w:rPr>
          <w:rFonts w:ascii="Arial" w:hAnsi="Arial" w:cs="Arial"/>
        </w:rPr>
        <w:t>,</w:t>
      </w:r>
      <w:r w:rsidRPr="005923AB">
        <w:rPr>
          <w:rFonts w:ascii="Arial" w:hAnsi="Arial" w:cs="Arial"/>
        </w:rPr>
        <w:t xml:space="preserve"> foram selecionados 15 estudos que contribuíram para a elaboração deste artigo. </w:t>
      </w:r>
    </w:p>
    <w:p w14:paraId="1BC26955" w14:textId="77777777" w:rsidR="00C24BD0" w:rsidRDefault="00C24BD0" w:rsidP="005923AB">
      <w:pPr>
        <w:tabs>
          <w:tab w:val="left" w:pos="1008"/>
        </w:tabs>
        <w:spacing w:before="120" w:after="120" w:line="360" w:lineRule="auto"/>
        <w:ind w:right="-565"/>
        <w:rPr>
          <w:rFonts w:eastAsia="Times New Roman"/>
          <w:sz w:val="24"/>
          <w:szCs w:val="24"/>
        </w:rPr>
      </w:pPr>
    </w:p>
    <w:p w14:paraId="0C4F932F" w14:textId="77777777" w:rsidR="005923AB" w:rsidRPr="005923AB" w:rsidRDefault="00C24BD0" w:rsidP="005923AB">
      <w:pPr>
        <w:tabs>
          <w:tab w:val="left" w:pos="1008"/>
        </w:tabs>
        <w:spacing w:before="120" w:after="120" w:line="360" w:lineRule="auto"/>
        <w:ind w:right="-565"/>
        <w:rPr>
          <w:sz w:val="24"/>
          <w:szCs w:val="24"/>
        </w:rPr>
      </w:pPr>
      <w:r w:rsidRPr="005923AB">
        <w:rPr>
          <w:b/>
          <w:sz w:val="24"/>
          <w:szCs w:val="24"/>
        </w:rPr>
        <w:t>Resultados e discussões</w:t>
      </w:r>
    </w:p>
    <w:p w14:paraId="63CE397B" w14:textId="77777777" w:rsidR="005923AB" w:rsidRPr="005923AB" w:rsidRDefault="005923AB" w:rsidP="005923AB">
      <w:pPr>
        <w:pStyle w:val="Corpodetexto"/>
        <w:spacing w:line="360" w:lineRule="auto"/>
        <w:ind w:right="-565" w:firstLine="709"/>
        <w:jc w:val="both"/>
        <w:rPr>
          <w:rFonts w:ascii="Arial" w:hAnsi="Arial" w:cs="Arial"/>
        </w:rPr>
      </w:pPr>
      <w:r w:rsidRPr="005923AB">
        <w:rPr>
          <w:rFonts w:ascii="Arial" w:hAnsi="Arial" w:cs="Arial"/>
        </w:rPr>
        <w:t>Todos</w:t>
      </w:r>
      <w:r w:rsidRPr="005923AB">
        <w:rPr>
          <w:rFonts w:ascii="Arial" w:hAnsi="Arial" w:cs="Arial"/>
          <w:spacing w:val="66"/>
        </w:rPr>
        <w:t xml:space="preserve"> </w:t>
      </w:r>
      <w:r w:rsidRPr="005923AB">
        <w:rPr>
          <w:rFonts w:ascii="Arial" w:hAnsi="Arial" w:cs="Arial"/>
        </w:rPr>
        <w:t>os</w:t>
      </w:r>
      <w:r w:rsidRPr="005923AB">
        <w:rPr>
          <w:rFonts w:ascii="Arial" w:hAnsi="Arial" w:cs="Arial"/>
          <w:spacing w:val="1"/>
        </w:rPr>
        <w:t xml:space="preserve"> </w:t>
      </w:r>
      <w:r w:rsidRPr="005923AB">
        <w:rPr>
          <w:rFonts w:ascii="Arial" w:hAnsi="Arial" w:cs="Arial"/>
        </w:rPr>
        <w:t>estudos</w:t>
      </w:r>
      <w:r w:rsidRPr="005923AB">
        <w:rPr>
          <w:rFonts w:ascii="Arial" w:hAnsi="Arial" w:cs="Arial"/>
          <w:spacing w:val="1"/>
        </w:rPr>
        <w:t xml:space="preserve"> </w:t>
      </w:r>
      <w:r w:rsidRPr="005923AB">
        <w:rPr>
          <w:rFonts w:ascii="Arial" w:hAnsi="Arial" w:cs="Arial"/>
        </w:rPr>
        <w:t>foram</w:t>
      </w:r>
      <w:r w:rsidRPr="005923AB">
        <w:rPr>
          <w:rFonts w:ascii="Arial" w:hAnsi="Arial" w:cs="Arial"/>
          <w:spacing w:val="1"/>
        </w:rPr>
        <w:t xml:space="preserve"> </w:t>
      </w:r>
      <w:r w:rsidRPr="005923AB">
        <w:rPr>
          <w:rFonts w:ascii="Arial" w:hAnsi="Arial" w:cs="Arial"/>
        </w:rPr>
        <w:t>publicados</w:t>
      </w:r>
      <w:r w:rsidRPr="005923AB">
        <w:rPr>
          <w:rFonts w:ascii="Arial" w:hAnsi="Arial" w:cs="Arial"/>
          <w:spacing w:val="1"/>
        </w:rPr>
        <w:t xml:space="preserve"> </w:t>
      </w:r>
      <w:r w:rsidRPr="005923AB">
        <w:rPr>
          <w:rFonts w:ascii="Arial" w:hAnsi="Arial" w:cs="Arial"/>
        </w:rPr>
        <w:t>entre</w:t>
      </w:r>
      <w:r w:rsidRPr="005923AB">
        <w:rPr>
          <w:rFonts w:ascii="Arial" w:hAnsi="Arial" w:cs="Arial"/>
          <w:spacing w:val="1"/>
        </w:rPr>
        <w:t xml:space="preserve"> </w:t>
      </w:r>
      <w:r w:rsidRPr="005923AB">
        <w:rPr>
          <w:rFonts w:ascii="Arial" w:hAnsi="Arial" w:cs="Arial"/>
        </w:rPr>
        <w:t>2020</w:t>
      </w:r>
      <w:r w:rsidRPr="005923AB">
        <w:rPr>
          <w:rFonts w:ascii="Arial" w:hAnsi="Arial" w:cs="Arial"/>
          <w:spacing w:val="1"/>
        </w:rPr>
        <w:t xml:space="preserve"> </w:t>
      </w:r>
      <w:r w:rsidRPr="005923AB">
        <w:rPr>
          <w:rFonts w:ascii="Arial" w:hAnsi="Arial" w:cs="Arial"/>
        </w:rPr>
        <w:t>e</w:t>
      </w:r>
      <w:r w:rsidRPr="005923AB">
        <w:rPr>
          <w:rFonts w:ascii="Arial" w:hAnsi="Arial" w:cs="Arial"/>
          <w:spacing w:val="1"/>
        </w:rPr>
        <w:t xml:space="preserve"> </w:t>
      </w:r>
      <w:r w:rsidRPr="005923AB">
        <w:rPr>
          <w:rFonts w:ascii="Arial" w:hAnsi="Arial" w:cs="Arial"/>
        </w:rPr>
        <w:t xml:space="preserve">2024. Todos os artigos </w:t>
      </w:r>
      <w:r w:rsidRPr="005923AB">
        <w:rPr>
          <w:rFonts w:ascii="Arial" w:hAnsi="Arial" w:cs="Arial"/>
          <w:spacing w:val="1"/>
        </w:rPr>
        <w:t xml:space="preserve">verificaram </w:t>
      </w:r>
      <w:r w:rsidRPr="005923AB">
        <w:rPr>
          <w:rFonts w:ascii="Arial" w:hAnsi="Arial" w:cs="Arial"/>
        </w:rPr>
        <w:t>a importância do acesso e da permanência das pessoas com TEA no mercado de trabalho.</w:t>
      </w:r>
    </w:p>
    <w:p w14:paraId="7980017E" w14:textId="63BC3E53" w:rsidR="005923AB" w:rsidRPr="005923AB" w:rsidRDefault="005923AB" w:rsidP="005923AB">
      <w:pPr>
        <w:spacing w:line="360" w:lineRule="auto"/>
        <w:ind w:right="-565" w:firstLine="708"/>
        <w:jc w:val="both"/>
        <w:rPr>
          <w:sz w:val="24"/>
          <w:szCs w:val="24"/>
        </w:rPr>
      </w:pPr>
      <w:r w:rsidRPr="005923AB">
        <w:rPr>
          <w:sz w:val="24"/>
          <w:szCs w:val="24"/>
        </w:rPr>
        <w:t>Freitas e colaboradores (2024)</w:t>
      </w:r>
      <w:r w:rsidR="007E2B54">
        <w:rPr>
          <w:sz w:val="24"/>
          <w:szCs w:val="24"/>
        </w:rPr>
        <w:t>,</w:t>
      </w:r>
      <w:r w:rsidRPr="005923AB">
        <w:rPr>
          <w:sz w:val="24"/>
          <w:szCs w:val="24"/>
        </w:rPr>
        <w:t xml:space="preserve"> por meio de seus estudos, evidenciaram que o autista agrega um conjunto de características e competências que podem contribuir muito para o ambiente de trabalho, mas ainda existem dificuldades em relação à inclusão nas organizações. Além disso, é necessário a preparação, tanto do profissional, quanto da organização para recebê-lo. Apesar do avanço da legislação brasileira e políticas públicas que garantem a inclusão do autista no mercado de trabalho, ainda há dificuldade de sua inclusão no mundo laboral. Com   relação   a   preocupação   das   organizações   em   apenas   cumprirem   as   cotas estabelecidas pela lei, é importante destacar que cabe ao Ministério do Trabalho e Emprego (MTE) a fiscalização em relação à inclusão de deficientes nas organizações.</w:t>
      </w:r>
    </w:p>
    <w:p w14:paraId="3EC6287F" w14:textId="77777777" w:rsidR="005923AB" w:rsidRPr="005923AB" w:rsidRDefault="005923AB" w:rsidP="005923AB">
      <w:pPr>
        <w:spacing w:line="360" w:lineRule="auto"/>
        <w:ind w:right="-565" w:firstLine="708"/>
        <w:jc w:val="both"/>
        <w:rPr>
          <w:sz w:val="24"/>
          <w:szCs w:val="24"/>
        </w:rPr>
      </w:pPr>
      <w:r w:rsidRPr="005923AB">
        <w:rPr>
          <w:sz w:val="24"/>
          <w:szCs w:val="24"/>
        </w:rPr>
        <w:lastRenderedPageBreak/>
        <w:t xml:space="preserve">Segundo Basto e </w:t>
      </w:r>
      <w:proofErr w:type="spellStart"/>
      <w:r w:rsidRPr="005923AB">
        <w:rPr>
          <w:sz w:val="24"/>
          <w:szCs w:val="24"/>
        </w:rPr>
        <w:t>Cepello</w:t>
      </w:r>
      <w:proofErr w:type="spellEnd"/>
      <w:r w:rsidRPr="005923AB">
        <w:rPr>
          <w:sz w:val="24"/>
          <w:szCs w:val="24"/>
        </w:rPr>
        <w:t xml:space="preserve"> (2023) em suas pesquisas, sobre o autismo nas organizações, para inclusões de ponto de vista de gestores, pode-se considerar que houve o avanço do conhecimento a respeito do mercado de trabalho para profissionais com TEA, nos estudos de administração na medida em que apresenta dados empíricos acerca das ações desenvolvidas por empresas no contexto brasileiro e elucida novas ações que ainda não tinham sido identificadas na literatura internacional sobre o tema. Foi possível verificar que alguns esforços têm sido realizados em busca de maior inclusão.</w:t>
      </w:r>
    </w:p>
    <w:p w14:paraId="530C755D" w14:textId="77777777" w:rsidR="005923AB" w:rsidRPr="005923AB" w:rsidRDefault="005923AB" w:rsidP="005923AB">
      <w:pPr>
        <w:spacing w:line="360" w:lineRule="auto"/>
        <w:ind w:right="-565" w:firstLine="708"/>
        <w:jc w:val="both"/>
        <w:rPr>
          <w:sz w:val="24"/>
          <w:szCs w:val="24"/>
        </w:rPr>
      </w:pPr>
      <w:r w:rsidRPr="005923AB">
        <w:rPr>
          <w:sz w:val="24"/>
          <w:szCs w:val="24"/>
        </w:rPr>
        <w:t xml:space="preserve">Para Carvalho </w:t>
      </w:r>
      <w:r w:rsidRPr="005923AB">
        <w:rPr>
          <w:i/>
          <w:sz w:val="24"/>
          <w:szCs w:val="24"/>
        </w:rPr>
        <w:t>et al</w:t>
      </w:r>
      <w:r w:rsidRPr="005923AB">
        <w:rPr>
          <w:sz w:val="24"/>
          <w:szCs w:val="24"/>
        </w:rPr>
        <w:t xml:space="preserve">. (2023) o trabalho despontou na vida dos autistas, a autonomia, independência e identidade. Um diagnóstico claro pode influenciar positivamente nos ajustes e inserção do ambiente de trabalho. O elevado nível de escolaridade também confere elevado status de emprego e contribui para permanência. Com relação as dificuldades encontradas, as referidas barreiras foram elencadas: a falta de conhecimento sobre as particularidades do autismo; as percepções dos chefes sobre os funcionários, oriundas de um trabalho mal feito; a falta de preparo vocacional das pessoas com TEA; a inexistência das cotas para pessoas portadoras de necessidades especiais e a ausência de incentivos. </w:t>
      </w:r>
    </w:p>
    <w:p w14:paraId="1FFF59D6" w14:textId="77777777" w:rsidR="005923AB" w:rsidRPr="005923AB" w:rsidRDefault="005923AB" w:rsidP="00C24BD0">
      <w:pPr>
        <w:spacing w:line="360" w:lineRule="auto"/>
        <w:ind w:right="-565" w:firstLine="708"/>
        <w:jc w:val="both"/>
        <w:rPr>
          <w:b/>
          <w:bCs/>
          <w:sz w:val="24"/>
          <w:szCs w:val="24"/>
        </w:rPr>
      </w:pPr>
      <w:r w:rsidRPr="005923AB">
        <w:rPr>
          <w:sz w:val="24"/>
          <w:szCs w:val="24"/>
        </w:rPr>
        <w:t>O estudo de Silva e colaboradores (2022) sobre “Transtorno do espectro do autismo (TEA) e o mercado de trabalho” constatou que a prática de ações inclusivas, seja na adaptação do ambiente de trabalho, seja na capacitação dos trabalhadores com autismo, ou até mesmo na conscientização do próprio quadro de funcionários com foco na erradicação ao preconceito, são atitudes necessárias, as quais traduzem o real significado da função social da empresa.</w:t>
      </w:r>
    </w:p>
    <w:p w14:paraId="2226338C" w14:textId="77777777" w:rsidR="005923AB" w:rsidRPr="005923AB" w:rsidRDefault="005923AB" w:rsidP="005923AB">
      <w:pPr>
        <w:spacing w:line="360" w:lineRule="auto"/>
        <w:ind w:right="-565" w:firstLine="708"/>
        <w:jc w:val="both"/>
        <w:rPr>
          <w:bCs/>
          <w:sz w:val="24"/>
          <w:szCs w:val="24"/>
          <w:lang w:val="pt-PT"/>
        </w:rPr>
      </w:pPr>
      <w:r w:rsidRPr="005923AB">
        <w:rPr>
          <w:bCs/>
          <w:sz w:val="24"/>
          <w:szCs w:val="24"/>
        </w:rPr>
        <w:t xml:space="preserve">A partir do trabalho construído por Conceição </w:t>
      </w:r>
      <w:r w:rsidRPr="005923AB">
        <w:rPr>
          <w:bCs/>
          <w:i/>
          <w:sz w:val="24"/>
          <w:szCs w:val="24"/>
        </w:rPr>
        <w:t>et al</w:t>
      </w:r>
      <w:r w:rsidRPr="005923AB">
        <w:rPr>
          <w:bCs/>
          <w:sz w:val="24"/>
          <w:szCs w:val="24"/>
        </w:rPr>
        <w:t>. (2021) foi possível pontuar que a inclusão social do autista é indispensável nas diferentes fases da vida, pois somente com a inclusão é possível que aconteça o desenvolvimento natural de sua autonomia e potencialidades. Apesar da legislação e da existência de políticas públicas que garantam a inclusão do autista no mercado de trabalho, conforme os dados coletados e analisados, percebeu-se que essa inserção não ocorre efetivamente na prática.</w:t>
      </w:r>
    </w:p>
    <w:p w14:paraId="2E943C4E" w14:textId="77777777" w:rsidR="005923AB" w:rsidRPr="005923AB" w:rsidRDefault="005923AB" w:rsidP="005923AB">
      <w:pPr>
        <w:spacing w:line="360" w:lineRule="auto"/>
        <w:ind w:right="-565" w:firstLine="708"/>
        <w:jc w:val="both"/>
        <w:rPr>
          <w:sz w:val="24"/>
          <w:szCs w:val="24"/>
        </w:rPr>
      </w:pPr>
      <w:r w:rsidRPr="005923AB">
        <w:rPr>
          <w:sz w:val="24"/>
          <w:szCs w:val="24"/>
        </w:rPr>
        <w:t xml:space="preserve">A pesquisa de Leopoldino </w:t>
      </w:r>
      <w:r w:rsidRPr="005923AB">
        <w:rPr>
          <w:i/>
          <w:sz w:val="24"/>
          <w:szCs w:val="24"/>
        </w:rPr>
        <w:t>et al.</w:t>
      </w:r>
      <w:r w:rsidRPr="005923AB">
        <w:rPr>
          <w:sz w:val="24"/>
          <w:szCs w:val="24"/>
        </w:rPr>
        <w:t xml:space="preserve"> (2020) abordou a </w:t>
      </w:r>
      <w:r w:rsidRPr="005923AB">
        <w:rPr>
          <w:bCs/>
          <w:sz w:val="24"/>
          <w:szCs w:val="24"/>
        </w:rPr>
        <w:t>inclusão produtiva de pessoas com autismo.</w:t>
      </w:r>
      <w:r w:rsidRPr="005923AB">
        <w:rPr>
          <w:sz w:val="24"/>
          <w:szCs w:val="24"/>
        </w:rPr>
        <w:t xml:space="preserve"> Para os autores a</w:t>
      </w:r>
      <w:r w:rsidRPr="005923AB">
        <w:rPr>
          <w:bCs/>
          <w:sz w:val="24"/>
          <w:szCs w:val="24"/>
        </w:rPr>
        <w:t xml:space="preserve"> inserção de pessoas com dificuldade no mercado de trabalho é dificultada não apenas pelas limitações apresentadas pelos indivíduos, mas também por diversas restrições de ordem estrutural e cultural que diminuem as </w:t>
      </w:r>
      <w:r w:rsidRPr="005923AB">
        <w:rPr>
          <w:bCs/>
          <w:sz w:val="24"/>
          <w:szCs w:val="24"/>
        </w:rPr>
        <w:lastRenderedPageBreak/>
        <w:t xml:space="preserve">oportunidades oferecidas. A persistência de obstáculos ao longo dos anos mostra que, em parte da sociedade, prevalece a ideia de que as pessoas com Transtorno do Espectro do Autismo (TEA) dificuldade podem ser consumidoras, mas não produtoras de bens e serviços. </w:t>
      </w:r>
    </w:p>
    <w:p w14:paraId="07DA49E4" w14:textId="77777777" w:rsidR="005923AB" w:rsidRPr="005923AB" w:rsidRDefault="005923AB" w:rsidP="005923AB">
      <w:pPr>
        <w:pStyle w:val="NormalWeb"/>
        <w:spacing w:before="0" w:beforeAutospacing="0" w:after="0" w:afterAutospacing="0" w:line="360" w:lineRule="auto"/>
        <w:ind w:right="-565"/>
        <w:jc w:val="both"/>
        <w:rPr>
          <w:rFonts w:ascii="Arial" w:hAnsi="Arial" w:cs="Arial"/>
          <w:b/>
        </w:rPr>
      </w:pPr>
    </w:p>
    <w:p w14:paraId="5C51633A" w14:textId="77777777" w:rsidR="00C24BD0" w:rsidRPr="00BC2658" w:rsidRDefault="00C24BD0" w:rsidP="00C24BD0">
      <w:pPr>
        <w:pStyle w:val="Ttulo1"/>
        <w:tabs>
          <w:tab w:val="left" w:pos="839"/>
          <w:tab w:val="left" w:pos="840"/>
        </w:tabs>
        <w:spacing w:before="0" w:line="360" w:lineRule="auto"/>
        <w:ind w:left="0" w:right="818" w:firstLine="0"/>
        <w:rPr>
          <w:rFonts w:ascii="Arial" w:hAnsi="Arial" w:cs="Arial"/>
          <w:sz w:val="24"/>
          <w:szCs w:val="24"/>
        </w:rPr>
      </w:pPr>
      <w:r w:rsidRPr="00BC2658">
        <w:rPr>
          <w:rFonts w:ascii="Arial" w:hAnsi="Arial" w:cs="Arial"/>
          <w:sz w:val="24"/>
          <w:szCs w:val="24"/>
        </w:rPr>
        <w:t>Conclusão</w:t>
      </w:r>
    </w:p>
    <w:p w14:paraId="39589923" w14:textId="77777777" w:rsidR="005923AB" w:rsidRPr="005923AB" w:rsidRDefault="005923AB" w:rsidP="005923AB">
      <w:pPr>
        <w:tabs>
          <w:tab w:val="left" w:pos="1008"/>
        </w:tabs>
        <w:spacing w:line="360" w:lineRule="auto"/>
        <w:ind w:right="-565"/>
        <w:jc w:val="both"/>
        <w:rPr>
          <w:sz w:val="24"/>
          <w:szCs w:val="24"/>
        </w:rPr>
      </w:pPr>
    </w:p>
    <w:p w14:paraId="16F7B13A" w14:textId="77777777" w:rsidR="005923AB" w:rsidRPr="005923AB" w:rsidRDefault="005923AB" w:rsidP="005923AB">
      <w:pPr>
        <w:tabs>
          <w:tab w:val="left" w:pos="709"/>
        </w:tabs>
        <w:spacing w:line="360" w:lineRule="auto"/>
        <w:ind w:right="-565"/>
        <w:jc w:val="both"/>
        <w:rPr>
          <w:sz w:val="24"/>
          <w:szCs w:val="24"/>
        </w:rPr>
      </w:pPr>
      <w:r w:rsidRPr="005923AB">
        <w:rPr>
          <w:sz w:val="24"/>
          <w:szCs w:val="24"/>
        </w:rPr>
        <w:tab/>
        <w:t>De uma maneira global, foram abordadas as pesquisas que evidenciaram sobre o acesso ao mercado de trabalho, bem como seus fatores os quais influenciam na permanência dos autistas nele (dificuldades e suportes).</w:t>
      </w:r>
    </w:p>
    <w:p w14:paraId="3756CBEC" w14:textId="77777777" w:rsidR="005923AB" w:rsidRPr="005923AB" w:rsidRDefault="005923AB" w:rsidP="005923AB">
      <w:pPr>
        <w:tabs>
          <w:tab w:val="left" w:pos="709"/>
        </w:tabs>
        <w:spacing w:line="360" w:lineRule="auto"/>
        <w:ind w:right="-565"/>
        <w:jc w:val="both"/>
        <w:rPr>
          <w:sz w:val="24"/>
          <w:szCs w:val="24"/>
        </w:rPr>
      </w:pPr>
      <w:r w:rsidRPr="005923AB">
        <w:rPr>
          <w:sz w:val="24"/>
          <w:szCs w:val="24"/>
        </w:rPr>
        <w:tab/>
        <w:t xml:space="preserve">Quanto ao suporte para a efetivação da inserção dos autistas no mercado de trabalho, as principais expectativas elencadas foram a necessidade de um suporte de apoio mais firme ramo de trabalho; elevar e intensificar a difusão do conhecimento sobre as características relacionadas ao autismo e permanecer com a qualidade em programas de capacitação profissional. </w:t>
      </w:r>
    </w:p>
    <w:p w14:paraId="17D9EC03" w14:textId="77777777" w:rsidR="005923AB" w:rsidRPr="005923AB" w:rsidRDefault="005923AB" w:rsidP="005923AB">
      <w:pPr>
        <w:tabs>
          <w:tab w:val="left" w:pos="709"/>
        </w:tabs>
        <w:spacing w:line="360" w:lineRule="auto"/>
        <w:ind w:right="-565"/>
        <w:jc w:val="both"/>
        <w:rPr>
          <w:sz w:val="24"/>
          <w:szCs w:val="24"/>
        </w:rPr>
      </w:pPr>
      <w:r w:rsidRPr="005923AB">
        <w:rPr>
          <w:sz w:val="24"/>
          <w:szCs w:val="24"/>
        </w:rPr>
        <w:tab/>
        <w:t>Diante o exposto, a referida revisão integrativa colaborou para um melhor entendimento sobre   a   inserção   e   a   permanência de pessoas autistas no mercado de trabalho.</w:t>
      </w:r>
    </w:p>
    <w:p w14:paraId="1E3FE950" w14:textId="77777777" w:rsidR="005923AB" w:rsidRPr="005923AB" w:rsidRDefault="005923AB" w:rsidP="005923AB">
      <w:pPr>
        <w:tabs>
          <w:tab w:val="left" w:pos="1008"/>
        </w:tabs>
        <w:spacing w:before="120" w:after="120" w:line="360" w:lineRule="auto"/>
        <w:ind w:right="-565"/>
        <w:jc w:val="both"/>
        <w:rPr>
          <w:b/>
          <w:sz w:val="24"/>
          <w:szCs w:val="24"/>
        </w:rPr>
      </w:pPr>
    </w:p>
    <w:p w14:paraId="14E65AB6" w14:textId="77777777" w:rsidR="00C24BD0" w:rsidRDefault="00C24BD0" w:rsidP="00C24BD0">
      <w:pPr>
        <w:pStyle w:val="NormalWeb"/>
        <w:spacing w:before="0" w:beforeAutospacing="0" w:after="0" w:afterAutospacing="0"/>
        <w:jc w:val="both"/>
        <w:rPr>
          <w:rFonts w:ascii="Arial" w:eastAsiaTheme="minorHAnsi" w:hAnsi="Arial" w:cs="Arial"/>
          <w:b/>
          <w:lang w:eastAsia="en-US"/>
        </w:rPr>
      </w:pPr>
      <w:r w:rsidRPr="00C453FA">
        <w:rPr>
          <w:rFonts w:ascii="Arial" w:eastAsiaTheme="minorHAnsi" w:hAnsi="Arial" w:cs="Arial"/>
          <w:b/>
          <w:lang w:eastAsia="en-US"/>
        </w:rPr>
        <w:t>Referências</w:t>
      </w:r>
      <w:r>
        <w:rPr>
          <w:rFonts w:ascii="Arial" w:eastAsiaTheme="minorHAnsi" w:hAnsi="Arial" w:cs="Arial"/>
          <w:b/>
          <w:lang w:eastAsia="en-US"/>
        </w:rPr>
        <w:t xml:space="preserve"> </w:t>
      </w:r>
      <w:r w:rsidRPr="00C453FA">
        <w:rPr>
          <w:rFonts w:ascii="Arial" w:eastAsiaTheme="minorHAnsi" w:hAnsi="Arial" w:cs="Arial"/>
          <w:b/>
          <w:lang w:eastAsia="en-US"/>
        </w:rPr>
        <w:t>bibliográficas</w:t>
      </w:r>
    </w:p>
    <w:p w14:paraId="6432B7E1" w14:textId="77777777" w:rsidR="00C24BD0" w:rsidRDefault="00C24BD0" w:rsidP="005923AB">
      <w:pPr>
        <w:tabs>
          <w:tab w:val="left" w:pos="1008"/>
        </w:tabs>
        <w:spacing w:line="240" w:lineRule="auto"/>
        <w:ind w:right="-565"/>
        <w:jc w:val="both"/>
        <w:rPr>
          <w:sz w:val="24"/>
          <w:szCs w:val="24"/>
        </w:rPr>
      </w:pPr>
    </w:p>
    <w:p w14:paraId="08C522AF"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t xml:space="preserve">ALVES, A. L. C.; PAULA, J. J. de; MIRANDA, D. M. de; ROMANO-SILVA, M. A. The </w:t>
      </w:r>
      <w:proofErr w:type="spellStart"/>
      <w:r w:rsidRPr="005923AB">
        <w:rPr>
          <w:sz w:val="24"/>
          <w:szCs w:val="24"/>
        </w:rPr>
        <w:t>Autism</w:t>
      </w:r>
      <w:proofErr w:type="spellEnd"/>
      <w:r w:rsidRPr="005923AB">
        <w:rPr>
          <w:sz w:val="24"/>
          <w:szCs w:val="24"/>
        </w:rPr>
        <w:t xml:space="preserve"> Spectrum </w:t>
      </w:r>
      <w:proofErr w:type="spellStart"/>
      <w:r w:rsidRPr="005923AB">
        <w:rPr>
          <w:sz w:val="24"/>
          <w:szCs w:val="24"/>
        </w:rPr>
        <w:t>Quotient</w:t>
      </w:r>
      <w:proofErr w:type="spellEnd"/>
      <w:r w:rsidRPr="005923AB">
        <w:rPr>
          <w:sz w:val="24"/>
          <w:szCs w:val="24"/>
        </w:rPr>
        <w:t xml:space="preserve"> in a sample </w:t>
      </w:r>
      <w:proofErr w:type="spellStart"/>
      <w:r w:rsidRPr="005923AB">
        <w:rPr>
          <w:sz w:val="24"/>
          <w:szCs w:val="24"/>
        </w:rPr>
        <w:t>of</w:t>
      </w:r>
      <w:proofErr w:type="spellEnd"/>
      <w:r w:rsidRPr="005923AB">
        <w:rPr>
          <w:sz w:val="24"/>
          <w:szCs w:val="24"/>
        </w:rPr>
        <w:t xml:space="preserve"> </w:t>
      </w:r>
      <w:proofErr w:type="spellStart"/>
      <w:r w:rsidRPr="005923AB">
        <w:rPr>
          <w:sz w:val="24"/>
          <w:szCs w:val="24"/>
        </w:rPr>
        <w:t>Brazilian</w:t>
      </w:r>
      <w:proofErr w:type="spellEnd"/>
      <w:r w:rsidRPr="005923AB">
        <w:rPr>
          <w:sz w:val="24"/>
          <w:szCs w:val="24"/>
        </w:rPr>
        <w:t xml:space="preserve"> </w:t>
      </w:r>
      <w:proofErr w:type="spellStart"/>
      <w:r w:rsidRPr="005923AB">
        <w:rPr>
          <w:sz w:val="24"/>
          <w:szCs w:val="24"/>
        </w:rPr>
        <w:t>adults</w:t>
      </w:r>
      <w:proofErr w:type="spellEnd"/>
      <w:r w:rsidRPr="005923AB">
        <w:rPr>
          <w:sz w:val="24"/>
          <w:szCs w:val="24"/>
        </w:rPr>
        <w:t xml:space="preserve">: </w:t>
      </w:r>
      <w:proofErr w:type="spellStart"/>
      <w:r w:rsidRPr="005923AB">
        <w:rPr>
          <w:sz w:val="24"/>
          <w:szCs w:val="24"/>
        </w:rPr>
        <w:t>analyses</w:t>
      </w:r>
      <w:proofErr w:type="spellEnd"/>
      <w:r w:rsidRPr="005923AB">
        <w:rPr>
          <w:sz w:val="24"/>
          <w:szCs w:val="24"/>
        </w:rPr>
        <w:t xml:space="preserve"> </w:t>
      </w:r>
      <w:proofErr w:type="spellStart"/>
      <w:r w:rsidRPr="005923AB">
        <w:rPr>
          <w:sz w:val="24"/>
          <w:szCs w:val="24"/>
        </w:rPr>
        <w:t>of</w:t>
      </w:r>
      <w:proofErr w:type="spellEnd"/>
      <w:r w:rsidRPr="005923AB">
        <w:rPr>
          <w:sz w:val="24"/>
          <w:szCs w:val="24"/>
        </w:rPr>
        <w:t xml:space="preserve"> </w:t>
      </w:r>
      <w:proofErr w:type="spellStart"/>
      <w:r w:rsidRPr="005923AB">
        <w:rPr>
          <w:sz w:val="24"/>
          <w:szCs w:val="24"/>
        </w:rPr>
        <w:t>normative</w:t>
      </w:r>
      <w:proofErr w:type="spellEnd"/>
      <w:r w:rsidRPr="005923AB">
        <w:rPr>
          <w:sz w:val="24"/>
          <w:szCs w:val="24"/>
        </w:rPr>
        <w:t xml:space="preserve"> data </w:t>
      </w:r>
      <w:proofErr w:type="spellStart"/>
      <w:r w:rsidRPr="005923AB">
        <w:rPr>
          <w:sz w:val="24"/>
          <w:szCs w:val="24"/>
        </w:rPr>
        <w:t>and</w:t>
      </w:r>
      <w:proofErr w:type="spellEnd"/>
      <w:r w:rsidRPr="005923AB">
        <w:rPr>
          <w:sz w:val="24"/>
          <w:szCs w:val="24"/>
        </w:rPr>
        <w:t xml:space="preserve"> performance. </w:t>
      </w:r>
      <w:proofErr w:type="spellStart"/>
      <w:r w:rsidRPr="005923AB">
        <w:rPr>
          <w:b/>
          <w:sz w:val="24"/>
          <w:szCs w:val="24"/>
        </w:rPr>
        <w:t>Dementia</w:t>
      </w:r>
      <w:proofErr w:type="spellEnd"/>
      <w:r w:rsidRPr="005923AB">
        <w:rPr>
          <w:b/>
          <w:sz w:val="24"/>
          <w:szCs w:val="24"/>
        </w:rPr>
        <w:t xml:space="preserve"> &amp; </w:t>
      </w:r>
      <w:proofErr w:type="spellStart"/>
      <w:r w:rsidRPr="005923AB">
        <w:rPr>
          <w:b/>
          <w:sz w:val="24"/>
          <w:szCs w:val="24"/>
        </w:rPr>
        <w:t>Neuropsychologia</w:t>
      </w:r>
      <w:proofErr w:type="spellEnd"/>
      <w:r w:rsidRPr="005923AB">
        <w:rPr>
          <w:sz w:val="24"/>
          <w:szCs w:val="24"/>
        </w:rPr>
        <w:t xml:space="preserve">, v. 16, n. 2, p. 244-248, 2022. </w:t>
      </w:r>
      <w:hyperlink r:id="rId6" w:history="1">
        <w:r w:rsidRPr="005923AB">
          <w:rPr>
            <w:rStyle w:val="Hyperlink"/>
            <w:sz w:val="24"/>
            <w:szCs w:val="24"/>
          </w:rPr>
          <w:t>https://doi.org/10.1590/1980-5764-DN-2021-0081</w:t>
        </w:r>
      </w:hyperlink>
      <w:r w:rsidRPr="005923AB">
        <w:rPr>
          <w:sz w:val="24"/>
          <w:szCs w:val="24"/>
        </w:rPr>
        <w:t xml:space="preserve"> </w:t>
      </w:r>
    </w:p>
    <w:p w14:paraId="0DD0554A" w14:textId="77777777" w:rsidR="005923AB" w:rsidRPr="005923AB" w:rsidRDefault="005923AB" w:rsidP="005923AB">
      <w:pPr>
        <w:tabs>
          <w:tab w:val="left" w:pos="1008"/>
        </w:tabs>
        <w:spacing w:line="240" w:lineRule="auto"/>
        <w:ind w:right="-565"/>
        <w:jc w:val="both"/>
        <w:rPr>
          <w:sz w:val="24"/>
          <w:szCs w:val="24"/>
        </w:rPr>
      </w:pPr>
    </w:p>
    <w:p w14:paraId="0C64B6D3"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t xml:space="preserve">BASTO, A. T, O. S.; T. CEPELLOS, V. M. Autismo nas organizações: percepções e ações para inclusão do ponto de vistas de gestores. </w:t>
      </w:r>
      <w:r w:rsidRPr="005923AB">
        <w:rPr>
          <w:b/>
          <w:sz w:val="24"/>
          <w:szCs w:val="24"/>
        </w:rPr>
        <w:t>Caderno EBAPE.BR</w:t>
      </w:r>
      <w:r w:rsidRPr="005923AB">
        <w:rPr>
          <w:sz w:val="24"/>
          <w:szCs w:val="24"/>
        </w:rPr>
        <w:t xml:space="preserve">, v. 21, n. 1, e-2022-0061, 2023. </w:t>
      </w:r>
      <w:hyperlink r:id="rId7" w:history="1">
        <w:r w:rsidRPr="005923AB">
          <w:rPr>
            <w:rStyle w:val="Hyperlink"/>
            <w:sz w:val="24"/>
            <w:szCs w:val="24"/>
          </w:rPr>
          <w:t>http://dx.doi.org/10.1590/1679-395120220061</w:t>
        </w:r>
      </w:hyperlink>
      <w:r w:rsidRPr="005923AB">
        <w:rPr>
          <w:sz w:val="24"/>
          <w:szCs w:val="24"/>
        </w:rPr>
        <w:t xml:space="preserve"> </w:t>
      </w:r>
    </w:p>
    <w:p w14:paraId="0EC6864F" w14:textId="77777777" w:rsidR="005923AB" w:rsidRPr="005923AB" w:rsidRDefault="005923AB" w:rsidP="005923AB">
      <w:pPr>
        <w:tabs>
          <w:tab w:val="left" w:pos="1008"/>
        </w:tabs>
        <w:spacing w:line="240" w:lineRule="auto"/>
        <w:ind w:right="-565"/>
        <w:jc w:val="both"/>
        <w:rPr>
          <w:sz w:val="24"/>
          <w:szCs w:val="24"/>
        </w:rPr>
      </w:pPr>
    </w:p>
    <w:p w14:paraId="711B4D61"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t xml:space="preserve">CAPARROZ, J.; SOLDERA, P. E. S. Transtorno do espectro autista: impactos do diagnóstico e suas repercussões no contexto das relações familiares. </w:t>
      </w:r>
      <w:r w:rsidRPr="005923AB">
        <w:rPr>
          <w:b/>
          <w:sz w:val="24"/>
          <w:szCs w:val="24"/>
        </w:rPr>
        <w:t xml:space="preserve">Open Minds </w:t>
      </w:r>
      <w:proofErr w:type="spellStart"/>
      <w:r w:rsidRPr="005923AB">
        <w:rPr>
          <w:b/>
          <w:sz w:val="24"/>
          <w:szCs w:val="24"/>
        </w:rPr>
        <w:t>International</w:t>
      </w:r>
      <w:proofErr w:type="spellEnd"/>
      <w:r w:rsidRPr="005923AB">
        <w:rPr>
          <w:b/>
          <w:sz w:val="24"/>
          <w:szCs w:val="24"/>
        </w:rPr>
        <w:t xml:space="preserve"> </w:t>
      </w:r>
      <w:proofErr w:type="spellStart"/>
      <w:r w:rsidRPr="005923AB">
        <w:rPr>
          <w:b/>
          <w:sz w:val="24"/>
          <w:szCs w:val="24"/>
        </w:rPr>
        <w:t>Journal</w:t>
      </w:r>
      <w:proofErr w:type="spellEnd"/>
      <w:r w:rsidRPr="005923AB">
        <w:rPr>
          <w:sz w:val="24"/>
          <w:szCs w:val="24"/>
        </w:rPr>
        <w:t xml:space="preserve">, v. 3, n. 1, p. 33-44, 2022. </w:t>
      </w:r>
      <w:hyperlink r:id="rId8" w:history="1">
        <w:r w:rsidRPr="005923AB">
          <w:rPr>
            <w:rStyle w:val="Hyperlink"/>
            <w:sz w:val="24"/>
            <w:szCs w:val="24"/>
          </w:rPr>
          <w:t>https://doi.org/10.47180/omij.v3i1.142</w:t>
        </w:r>
      </w:hyperlink>
    </w:p>
    <w:p w14:paraId="3F74636C" w14:textId="77777777" w:rsidR="005923AB" w:rsidRPr="005923AB" w:rsidRDefault="005923AB" w:rsidP="005923AB">
      <w:pPr>
        <w:tabs>
          <w:tab w:val="left" w:pos="1008"/>
        </w:tabs>
        <w:spacing w:line="240" w:lineRule="auto"/>
        <w:ind w:right="-565"/>
        <w:jc w:val="both"/>
        <w:rPr>
          <w:sz w:val="24"/>
          <w:szCs w:val="24"/>
        </w:rPr>
      </w:pPr>
    </w:p>
    <w:p w14:paraId="6F16F056" w14:textId="77777777" w:rsidR="005923AB" w:rsidRPr="005923AB" w:rsidRDefault="005923AB" w:rsidP="005923AB">
      <w:pPr>
        <w:tabs>
          <w:tab w:val="left" w:pos="1008"/>
        </w:tabs>
        <w:spacing w:line="240" w:lineRule="auto"/>
        <w:ind w:right="-565"/>
        <w:jc w:val="both"/>
        <w:rPr>
          <w:b/>
          <w:sz w:val="24"/>
          <w:szCs w:val="24"/>
        </w:rPr>
      </w:pPr>
      <w:r w:rsidRPr="005923AB">
        <w:rPr>
          <w:sz w:val="24"/>
          <w:szCs w:val="24"/>
        </w:rPr>
        <w:t xml:space="preserve">CARVALHO, M. C, L.; PEREIRA SOBRINHO, E.; ARAÚJO, A. J. S.; CAMINO, C. P. S.; COUTINHO, M. P, L. Inserção de Pessoas com Autismo no Mercado de Trabalho: Revisão Integrativa. </w:t>
      </w:r>
      <w:r w:rsidRPr="005923AB">
        <w:rPr>
          <w:b/>
          <w:sz w:val="24"/>
          <w:szCs w:val="24"/>
        </w:rPr>
        <w:t xml:space="preserve">Revista Psicologia: Organizações &amp; Trabalho, </w:t>
      </w:r>
      <w:r w:rsidRPr="005923AB">
        <w:rPr>
          <w:sz w:val="24"/>
          <w:szCs w:val="24"/>
        </w:rPr>
        <w:t xml:space="preserve">v. 23, n. 2, e-2479-2486, 2023. </w:t>
      </w:r>
      <w:hyperlink r:id="rId9" w:history="1">
        <w:r w:rsidRPr="005923AB">
          <w:rPr>
            <w:rStyle w:val="Hyperlink"/>
            <w:sz w:val="24"/>
            <w:szCs w:val="24"/>
          </w:rPr>
          <w:t>https://doi.org/10.5935/rpot/2023.2.23838</w:t>
        </w:r>
      </w:hyperlink>
      <w:r w:rsidRPr="005923AB">
        <w:rPr>
          <w:sz w:val="24"/>
          <w:szCs w:val="24"/>
        </w:rPr>
        <w:t xml:space="preserve">  </w:t>
      </w:r>
    </w:p>
    <w:p w14:paraId="5E0F05BB" w14:textId="77777777" w:rsidR="005923AB" w:rsidRPr="005923AB" w:rsidRDefault="005923AB" w:rsidP="005923AB">
      <w:pPr>
        <w:tabs>
          <w:tab w:val="left" w:pos="1008"/>
        </w:tabs>
        <w:spacing w:line="240" w:lineRule="auto"/>
        <w:ind w:right="-565"/>
        <w:jc w:val="both"/>
        <w:rPr>
          <w:sz w:val="24"/>
          <w:szCs w:val="24"/>
        </w:rPr>
      </w:pPr>
    </w:p>
    <w:p w14:paraId="015BC5C2"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lastRenderedPageBreak/>
        <w:t xml:space="preserve">CEZAR, I. A. M.; MAIA, F. A.; MANGABEIRA, G.; OLIVEIRA, A. J. S.; BANDEIRA, L. V. S.; SAEGER, V. S. A.; OLIVEIRA, S. L. N.; ALVES, M. R.; SILVEIRA, M. F. Um estudo de caso-controle sobre transtorno do espectro autista e prevalência de história familiar de transtornos mentais. </w:t>
      </w:r>
      <w:r w:rsidRPr="005923AB">
        <w:rPr>
          <w:b/>
          <w:sz w:val="24"/>
          <w:szCs w:val="24"/>
        </w:rPr>
        <w:t>Jornal Brasileiro de Psiquiatria</w:t>
      </w:r>
      <w:r w:rsidRPr="005923AB">
        <w:rPr>
          <w:sz w:val="24"/>
          <w:szCs w:val="24"/>
        </w:rPr>
        <w:t xml:space="preserve">, v. 69, n. 4, p. 247-54, 2020. </w:t>
      </w:r>
      <w:hyperlink r:id="rId10" w:history="1">
        <w:r w:rsidRPr="005923AB">
          <w:rPr>
            <w:rStyle w:val="Hyperlink"/>
            <w:sz w:val="24"/>
            <w:szCs w:val="24"/>
          </w:rPr>
          <w:t>https://doi.org/10.1590/0047-2085000000290</w:t>
        </w:r>
      </w:hyperlink>
      <w:r w:rsidRPr="005923AB">
        <w:rPr>
          <w:sz w:val="24"/>
          <w:szCs w:val="24"/>
        </w:rPr>
        <w:t xml:space="preserve"> </w:t>
      </w:r>
    </w:p>
    <w:p w14:paraId="38BE4964" w14:textId="77777777" w:rsidR="005923AB" w:rsidRPr="005923AB" w:rsidRDefault="005923AB" w:rsidP="005923AB">
      <w:pPr>
        <w:tabs>
          <w:tab w:val="left" w:pos="1008"/>
        </w:tabs>
        <w:spacing w:line="240" w:lineRule="auto"/>
        <w:ind w:right="-565"/>
        <w:jc w:val="both"/>
        <w:rPr>
          <w:sz w:val="24"/>
          <w:szCs w:val="24"/>
        </w:rPr>
      </w:pPr>
    </w:p>
    <w:p w14:paraId="771257B8"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t>CONCEIÇÃO, L. R.; ESCALANTE, N. R. F.; SILVA, F. M. Autistas no mercado de trabalho: analise sobre as ações e práticas inclusivas.</w:t>
      </w:r>
      <w:r w:rsidRPr="005923AB">
        <w:rPr>
          <w:b/>
          <w:sz w:val="24"/>
          <w:szCs w:val="24"/>
        </w:rPr>
        <w:t xml:space="preserve"> Gestão Contemporânea, </w:t>
      </w:r>
      <w:r w:rsidRPr="005923AB">
        <w:rPr>
          <w:sz w:val="24"/>
          <w:szCs w:val="24"/>
        </w:rPr>
        <w:t xml:space="preserve">v. 11, n. 2, p. 203-221, 2021. </w:t>
      </w:r>
    </w:p>
    <w:p w14:paraId="15BC23B5" w14:textId="77777777" w:rsidR="005923AB" w:rsidRPr="005923AB" w:rsidRDefault="005923AB" w:rsidP="005923AB">
      <w:pPr>
        <w:tabs>
          <w:tab w:val="left" w:pos="1008"/>
        </w:tabs>
        <w:spacing w:line="240" w:lineRule="auto"/>
        <w:ind w:right="-565"/>
        <w:jc w:val="both"/>
        <w:rPr>
          <w:sz w:val="24"/>
          <w:szCs w:val="24"/>
        </w:rPr>
      </w:pPr>
    </w:p>
    <w:p w14:paraId="6DB2A5F3" w14:textId="77777777" w:rsidR="005923AB" w:rsidRPr="005923AB" w:rsidRDefault="005923AB" w:rsidP="005923AB">
      <w:pPr>
        <w:tabs>
          <w:tab w:val="left" w:pos="1008"/>
        </w:tabs>
        <w:spacing w:line="240" w:lineRule="auto"/>
        <w:ind w:right="-565"/>
        <w:jc w:val="both"/>
        <w:rPr>
          <w:sz w:val="24"/>
          <w:szCs w:val="24"/>
        </w:rPr>
      </w:pPr>
      <w:r w:rsidRPr="005923AB">
        <w:rPr>
          <w:sz w:val="24"/>
          <w:szCs w:val="24"/>
        </w:rPr>
        <w:t>FREITAS, A. C.; JACOB, K. G.; MARCOLINO, V. A.; LOPES, B. J. A inclusão de adultos com transtorno do espectro autismo nas organizações: uma revisão bibliográfica.</w:t>
      </w:r>
      <w:r w:rsidRPr="005923AB">
        <w:rPr>
          <w:b/>
          <w:sz w:val="24"/>
          <w:szCs w:val="24"/>
        </w:rPr>
        <w:t xml:space="preserve"> Revista Ciência Dinâmica, </w:t>
      </w:r>
      <w:r w:rsidRPr="005923AB">
        <w:rPr>
          <w:sz w:val="24"/>
          <w:szCs w:val="24"/>
        </w:rPr>
        <w:t xml:space="preserve">v. 15, e–252404, 2024. </w:t>
      </w:r>
      <w:hyperlink r:id="rId11" w:history="1">
        <w:r w:rsidRPr="005923AB">
          <w:rPr>
            <w:sz w:val="24"/>
            <w:szCs w:val="24"/>
          </w:rPr>
          <w:t xml:space="preserve"> </w:t>
        </w:r>
        <w:r w:rsidRPr="005923AB">
          <w:rPr>
            <w:rStyle w:val="Hyperlink"/>
            <w:sz w:val="24"/>
            <w:szCs w:val="24"/>
          </w:rPr>
          <w:t>https://doi.org/10.4322/2176-6509.2024.004</w:t>
        </w:r>
      </w:hyperlink>
      <w:r w:rsidRPr="005923AB">
        <w:rPr>
          <w:sz w:val="24"/>
          <w:szCs w:val="24"/>
        </w:rPr>
        <w:t xml:space="preserve">  </w:t>
      </w:r>
    </w:p>
    <w:p w14:paraId="79955B40" w14:textId="77777777" w:rsidR="005923AB" w:rsidRPr="005923AB" w:rsidRDefault="005923AB" w:rsidP="005923AB">
      <w:pPr>
        <w:tabs>
          <w:tab w:val="left" w:pos="1008"/>
        </w:tabs>
        <w:spacing w:line="240" w:lineRule="auto"/>
        <w:ind w:right="-565"/>
        <w:jc w:val="both"/>
        <w:rPr>
          <w:sz w:val="24"/>
          <w:szCs w:val="24"/>
        </w:rPr>
      </w:pPr>
    </w:p>
    <w:p w14:paraId="71DAAFBE" w14:textId="77777777" w:rsidR="005923AB" w:rsidRPr="005923AB" w:rsidRDefault="005923AB" w:rsidP="005923AB">
      <w:pPr>
        <w:tabs>
          <w:tab w:val="left" w:pos="1008"/>
        </w:tabs>
        <w:spacing w:line="240" w:lineRule="auto"/>
        <w:ind w:right="-565"/>
        <w:jc w:val="both"/>
        <w:rPr>
          <w:rFonts w:eastAsia="Times New Roman"/>
          <w:b/>
          <w:bCs/>
          <w:sz w:val="24"/>
          <w:szCs w:val="24"/>
        </w:rPr>
      </w:pPr>
      <w:r w:rsidRPr="005923AB">
        <w:rPr>
          <w:rFonts w:eastAsia="Times New Roman"/>
          <w:bCs/>
          <w:sz w:val="24"/>
          <w:szCs w:val="24"/>
        </w:rPr>
        <w:t>LEOPOLDINO, C. B; SILVA FILHO, J. C. L.; NISSEL, K. M.</w:t>
      </w:r>
      <w:r w:rsidRPr="005923AB">
        <w:rPr>
          <w:sz w:val="24"/>
          <w:szCs w:val="24"/>
        </w:rPr>
        <w:t xml:space="preserve"> </w:t>
      </w:r>
      <w:r w:rsidRPr="005923AB">
        <w:rPr>
          <w:rFonts w:eastAsia="Times New Roman"/>
          <w:bCs/>
          <w:sz w:val="24"/>
          <w:szCs w:val="24"/>
        </w:rPr>
        <w:t xml:space="preserve">Inclusão Produtiva de Pessoas com Autismo: o Caso da </w:t>
      </w:r>
      <w:proofErr w:type="spellStart"/>
      <w:r w:rsidRPr="005923AB">
        <w:rPr>
          <w:rFonts w:eastAsia="Times New Roman"/>
          <w:bCs/>
          <w:sz w:val="24"/>
          <w:szCs w:val="24"/>
        </w:rPr>
        <w:t>Auticon</w:t>
      </w:r>
      <w:proofErr w:type="spellEnd"/>
      <w:r w:rsidRPr="005923AB">
        <w:rPr>
          <w:rFonts w:eastAsia="Times New Roman"/>
          <w:bCs/>
          <w:sz w:val="24"/>
          <w:szCs w:val="24"/>
        </w:rPr>
        <w:t xml:space="preserve">. </w:t>
      </w:r>
      <w:r w:rsidRPr="005923AB">
        <w:rPr>
          <w:rFonts w:eastAsia="Times New Roman"/>
          <w:b/>
          <w:bCs/>
          <w:sz w:val="24"/>
          <w:szCs w:val="24"/>
        </w:rPr>
        <w:t xml:space="preserve">Revista </w:t>
      </w:r>
      <w:proofErr w:type="spellStart"/>
      <w:r w:rsidRPr="005923AB">
        <w:rPr>
          <w:rFonts w:eastAsia="Times New Roman"/>
          <w:b/>
          <w:bCs/>
          <w:sz w:val="24"/>
          <w:szCs w:val="24"/>
        </w:rPr>
        <w:t>Intediciplinar</w:t>
      </w:r>
      <w:proofErr w:type="spellEnd"/>
      <w:r w:rsidRPr="005923AB">
        <w:rPr>
          <w:rFonts w:eastAsia="Times New Roman"/>
          <w:b/>
          <w:bCs/>
          <w:sz w:val="24"/>
          <w:szCs w:val="24"/>
        </w:rPr>
        <w:t xml:space="preserve"> de Gestão Social.</w:t>
      </w:r>
      <w:r w:rsidRPr="005923AB">
        <w:rPr>
          <w:sz w:val="24"/>
          <w:szCs w:val="24"/>
        </w:rPr>
        <w:t xml:space="preserve"> v. 9, n. 3, p. 15-33, 2020. </w:t>
      </w:r>
      <w:hyperlink r:id="rId12" w:history="1">
        <w:r w:rsidRPr="005923AB">
          <w:rPr>
            <w:rStyle w:val="Hyperlink"/>
            <w:sz w:val="24"/>
            <w:szCs w:val="24"/>
          </w:rPr>
          <w:t>http://dx.doi.org/10.9771/23172428rigs.v9i3.33565</w:t>
        </w:r>
      </w:hyperlink>
      <w:r w:rsidRPr="005923AB">
        <w:rPr>
          <w:sz w:val="24"/>
          <w:szCs w:val="24"/>
        </w:rPr>
        <w:t xml:space="preserve">  </w:t>
      </w:r>
    </w:p>
    <w:p w14:paraId="6D94F1D9" w14:textId="77777777" w:rsidR="005923AB" w:rsidRPr="005923AB" w:rsidRDefault="005923AB" w:rsidP="005923AB">
      <w:pPr>
        <w:pStyle w:val="NormalWeb"/>
        <w:spacing w:before="0" w:beforeAutospacing="0" w:after="0" w:afterAutospacing="0"/>
        <w:ind w:right="-565"/>
        <w:jc w:val="both"/>
        <w:rPr>
          <w:rFonts w:ascii="Arial" w:hAnsi="Arial" w:cs="Arial"/>
          <w:bCs/>
        </w:rPr>
      </w:pPr>
    </w:p>
    <w:p w14:paraId="060F0C58" w14:textId="77777777" w:rsidR="005923AB" w:rsidRPr="005923AB" w:rsidRDefault="005923AB" w:rsidP="005923AB">
      <w:pPr>
        <w:spacing w:line="240" w:lineRule="auto"/>
        <w:ind w:right="-565"/>
        <w:jc w:val="both"/>
        <w:rPr>
          <w:sz w:val="24"/>
          <w:szCs w:val="24"/>
        </w:rPr>
      </w:pPr>
      <w:r w:rsidRPr="005923AB">
        <w:rPr>
          <w:sz w:val="24"/>
          <w:szCs w:val="24"/>
        </w:rPr>
        <w:t xml:space="preserve">LUCENA, L. C.; OLIVEIRA, I. C. G. O transtorno de espectro autista e as experiências narrativas de mulheres no Instagram. </w:t>
      </w:r>
      <w:r w:rsidRPr="005923AB">
        <w:rPr>
          <w:b/>
          <w:sz w:val="24"/>
          <w:szCs w:val="24"/>
        </w:rPr>
        <w:t>Interface</w:t>
      </w:r>
      <w:r w:rsidRPr="005923AB">
        <w:rPr>
          <w:sz w:val="24"/>
          <w:szCs w:val="24"/>
        </w:rPr>
        <w:t xml:space="preserve"> (Botucatu), v. 27, e220305, 2023</w:t>
      </w:r>
      <w:r w:rsidRPr="005923AB">
        <w:rPr>
          <w:sz w:val="24"/>
          <w:szCs w:val="24"/>
        </w:rPr>
        <w:t> </w:t>
      </w:r>
      <w:r w:rsidRPr="005923AB">
        <w:rPr>
          <w:sz w:val="24"/>
          <w:szCs w:val="24"/>
        </w:rPr>
        <w:t> </w:t>
      </w:r>
      <w:r w:rsidRPr="005923AB">
        <w:rPr>
          <w:sz w:val="24"/>
          <w:szCs w:val="24"/>
        </w:rPr>
        <w:t xml:space="preserve"> </w:t>
      </w:r>
      <w:hyperlink r:id="rId13" w:history="1">
        <w:r w:rsidRPr="005923AB">
          <w:rPr>
            <w:rStyle w:val="Hyperlink"/>
            <w:sz w:val="24"/>
            <w:szCs w:val="24"/>
          </w:rPr>
          <w:t>https://doi.org/10.1590/interface.220305</w:t>
        </w:r>
      </w:hyperlink>
      <w:r w:rsidRPr="005923AB">
        <w:rPr>
          <w:sz w:val="24"/>
          <w:szCs w:val="24"/>
        </w:rPr>
        <w:t xml:space="preserve">    </w:t>
      </w:r>
    </w:p>
    <w:p w14:paraId="0A593ED9" w14:textId="77777777" w:rsidR="005923AB" w:rsidRPr="005923AB" w:rsidRDefault="005923AB" w:rsidP="005923AB">
      <w:pPr>
        <w:spacing w:line="240" w:lineRule="auto"/>
        <w:ind w:right="-565"/>
        <w:jc w:val="both"/>
        <w:rPr>
          <w:sz w:val="24"/>
          <w:szCs w:val="24"/>
        </w:rPr>
      </w:pPr>
    </w:p>
    <w:p w14:paraId="1CCCCB1F" w14:textId="77777777" w:rsidR="005923AB" w:rsidRPr="005923AB" w:rsidRDefault="005923AB" w:rsidP="005923AB">
      <w:pPr>
        <w:spacing w:line="240" w:lineRule="auto"/>
        <w:ind w:right="-565"/>
        <w:jc w:val="both"/>
        <w:rPr>
          <w:sz w:val="24"/>
          <w:szCs w:val="24"/>
        </w:rPr>
      </w:pPr>
      <w:r w:rsidRPr="005923AB">
        <w:rPr>
          <w:sz w:val="24"/>
          <w:szCs w:val="24"/>
        </w:rPr>
        <w:t xml:space="preserve">NALIN, L. M.; MATOS, B. A. de; VIEIRA, G. G.; ORSOLIN, P. C. Impactos do diagnóstico tardio do transtorno do espectro autista em adultos. </w:t>
      </w:r>
      <w:proofErr w:type="spellStart"/>
      <w:r w:rsidRPr="005923AB">
        <w:rPr>
          <w:b/>
          <w:sz w:val="24"/>
          <w:szCs w:val="24"/>
        </w:rPr>
        <w:t>Research</w:t>
      </w:r>
      <w:proofErr w:type="spellEnd"/>
      <w:r w:rsidRPr="005923AB">
        <w:rPr>
          <w:b/>
          <w:sz w:val="24"/>
          <w:szCs w:val="24"/>
        </w:rPr>
        <w:t xml:space="preserve">, Society </w:t>
      </w:r>
      <w:proofErr w:type="spellStart"/>
      <w:r w:rsidRPr="005923AB">
        <w:rPr>
          <w:b/>
          <w:sz w:val="24"/>
          <w:szCs w:val="24"/>
        </w:rPr>
        <w:t>and</w:t>
      </w:r>
      <w:proofErr w:type="spellEnd"/>
      <w:r w:rsidRPr="005923AB">
        <w:rPr>
          <w:b/>
          <w:sz w:val="24"/>
          <w:szCs w:val="24"/>
        </w:rPr>
        <w:t xml:space="preserve"> </w:t>
      </w:r>
      <w:proofErr w:type="spellStart"/>
      <w:r w:rsidRPr="005923AB">
        <w:rPr>
          <w:b/>
          <w:sz w:val="24"/>
          <w:szCs w:val="24"/>
        </w:rPr>
        <w:t>Development</w:t>
      </w:r>
      <w:proofErr w:type="spellEnd"/>
      <w:r w:rsidRPr="005923AB">
        <w:rPr>
          <w:sz w:val="24"/>
          <w:szCs w:val="24"/>
        </w:rPr>
        <w:t xml:space="preserve">, v. 11, n. 16, e382111638175, 2022. </w:t>
      </w:r>
      <w:hyperlink r:id="rId14" w:history="1">
        <w:r w:rsidRPr="005923AB">
          <w:rPr>
            <w:rStyle w:val="Hyperlink"/>
            <w:sz w:val="24"/>
            <w:szCs w:val="24"/>
          </w:rPr>
          <w:t>http://dx.doi.org/10.33448/rsd-v11i16.38175</w:t>
        </w:r>
      </w:hyperlink>
      <w:r w:rsidRPr="005923AB">
        <w:rPr>
          <w:sz w:val="24"/>
          <w:szCs w:val="24"/>
        </w:rPr>
        <w:t xml:space="preserve"> </w:t>
      </w:r>
      <w:r w:rsidRPr="005923AB">
        <w:rPr>
          <w:sz w:val="24"/>
          <w:szCs w:val="24"/>
        </w:rPr>
        <w:cr/>
      </w:r>
    </w:p>
    <w:p w14:paraId="77993841" w14:textId="77777777" w:rsidR="005923AB" w:rsidRPr="005923AB" w:rsidRDefault="005923AB" w:rsidP="005923AB">
      <w:pPr>
        <w:spacing w:line="240" w:lineRule="auto"/>
        <w:ind w:right="-565"/>
        <w:jc w:val="both"/>
        <w:rPr>
          <w:sz w:val="24"/>
          <w:szCs w:val="24"/>
        </w:rPr>
      </w:pPr>
      <w:r w:rsidRPr="005923AB">
        <w:rPr>
          <w:sz w:val="24"/>
          <w:szCs w:val="24"/>
        </w:rPr>
        <w:t xml:space="preserve">OLIVEIRA, J. S.; FARIA, A. B.; REIS GUERRA, A. M.; CIOLFI, G. M.; de ALMEIDA HERMES, T. Principais temas relacionados ao Transtorno do Espectro Autista na população infantil e adulta: Revisão de literatura. </w:t>
      </w:r>
      <w:proofErr w:type="spellStart"/>
      <w:r w:rsidRPr="005923AB">
        <w:rPr>
          <w:b/>
          <w:sz w:val="24"/>
          <w:szCs w:val="24"/>
        </w:rPr>
        <w:t>Brazilian</w:t>
      </w:r>
      <w:proofErr w:type="spellEnd"/>
      <w:r w:rsidRPr="005923AB">
        <w:rPr>
          <w:b/>
          <w:sz w:val="24"/>
          <w:szCs w:val="24"/>
        </w:rPr>
        <w:t xml:space="preserve"> </w:t>
      </w:r>
      <w:proofErr w:type="spellStart"/>
      <w:r w:rsidRPr="005923AB">
        <w:rPr>
          <w:b/>
          <w:sz w:val="24"/>
          <w:szCs w:val="24"/>
        </w:rPr>
        <w:t>Journal</w:t>
      </w:r>
      <w:proofErr w:type="spellEnd"/>
      <w:r w:rsidRPr="005923AB">
        <w:rPr>
          <w:b/>
          <w:sz w:val="24"/>
          <w:szCs w:val="24"/>
        </w:rPr>
        <w:t xml:space="preserve"> </w:t>
      </w:r>
      <w:proofErr w:type="spellStart"/>
      <w:r w:rsidRPr="005923AB">
        <w:rPr>
          <w:b/>
          <w:sz w:val="24"/>
          <w:szCs w:val="24"/>
        </w:rPr>
        <w:t>of</w:t>
      </w:r>
      <w:proofErr w:type="spellEnd"/>
      <w:r w:rsidRPr="005923AB">
        <w:rPr>
          <w:b/>
          <w:sz w:val="24"/>
          <w:szCs w:val="24"/>
        </w:rPr>
        <w:t xml:space="preserve"> Health Review</w:t>
      </w:r>
      <w:r w:rsidRPr="005923AB">
        <w:rPr>
          <w:sz w:val="24"/>
          <w:szCs w:val="24"/>
        </w:rPr>
        <w:t xml:space="preserve">, v. 4, n. 5, p. 22950-22963, 2021. </w:t>
      </w:r>
      <w:hyperlink r:id="rId15" w:history="1">
        <w:r w:rsidRPr="005923AB">
          <w:rPr>
            <w:rStyle w:val="Hyperlink"/>
            <w:sz w:val="24"/>
            <w:szCs w:val="24"/>
          </w:rPr>
          <w:t>http://dx.doi.org/10.34119/bjhrv4n5-379</w:t>
        </w:r>
      </w:hyperlink>
      <w:r w:rsidRPr="005923AB">
        <w:rPr>
          <w:sz w:val="24"/>
          <w:szCs w:val="24"/>
        </w:rPr>
        <w:t xml:space="preserve"> </w:t>
      </w:r>
    </w:p>
    <w:p w14:paraId="4C100734" w14:textId="77777777" w:rsidR="005923AB" w:rsidRPr="005923AB" w:rsidRDefault="005923AB" w:rsidP="005923AB">
      <w:pPr>
        <w:spacing w:line="240" w:lineRule="auto"/>
        <w:ind w:right="-565"/>
        <w:jc w:val="both"/>
        <w:rPr>
          <w:sz w:val="24"/>
          <w:szCs w:val="24"/>
        </w:rPr>
      </w:pPr>
    </w:p>
    <w:p w14:paraId="1DF13DD2" w14:textId="77777777" w:rsidR="005923AB" w:rsidRPr="005923AB" w:rsidRDefault="005923AB" w:rsidP="005923AB">
      <w:pPr>
        <w:spacing w:line="240" w:lineRule="auto"/>
        <w:ind w:right="-565"/>
        <w:jc w:val="both"/>
        <w:rPr>
          <w:sz w:val="24"/>
          <w:szCs w:val="24"/>
        </w:rPr>
      </w:pPr>
      <w:r w:rsidRPr="005923AB">
        <w:rPr>
          <w:sz w:val="24"/>
          <w:szCs w:val="24"/>
        </w:rPr>
        <w:t xml:space="preserve">ORRÚ, S. E. Singularidades e impacto social </w:t>
      </w:r>
      <w:proofErr w:type="spellStart"/>
      <w:r w:rsidRPr="005923AB">
        <w:rPr>
          <w:sz w:val="24"/>
          <w:szCs w:val="24"/>
        </w:rPr>
        <w:t>del</w:t>
      </w:r>
      <w:proofErr w:type="spellEnd"/>
      <w:r w:rsidRPr="005923AB">
        <w:rPr>
          <w:sz w:val="24"/>
          <w:szCs w:val="24"/>
        </w:rPr>
        <w:t xml:space="preserve"> autismo severo </w:t>
      </w:r>
      <w:proofErr w:type="spellStart"/>
      <w:r w:rsidRPr="005923AB">
        <w:rPr>
          <w:sz w:val="24"/>
          <w:szCs w:val="24"/>
        </w:rPr>
        <w:t>en</w:t>
      </w:r>
      <w:proofErr w:type="spellEnd"/>
      <w:r w:rsidRPr="005923AB">
        <w:rPr>
          <w:sz w:val="24"/>
          <w:szCs w:val="24"/>
        </w:rPr>
        <w:t xml:space="preserve"> Brasil. </w:t>
      </w:r>
      <w:r w:rsidRPr="005923AB">
        <w:rPr>
          <w:b/>
          <w:sz w:val="24"/>
          <w:szCs w:val="24"/>
        </w:rPr>
        <w:t>Humanidades Médicas</w:t>
      </w:r>
      <w:r w:rsidRPr="005923AB">
        <w:rPr>
          <w:sz w:val="24"/>
          <w:szCs w:val="24"/>
        </w:rPr>
        <w:t>, v. 20, n. 2, 2020.</w:t>
      </w:r>
    </w:p>
    <w:p w14:paraId="4ADD524B" w14:textId="77777777" w:rsidR="005923AB" w:rsidRPr="005923AB" w:rsidRDefault="005923AB" w:rsidP="005923AB">
      <w:pPr>
        <w:spacing w:line="240" w:lineRule="auto"/>
        <w:ind w:right="-565"/>
        <w:jc w:val="both"/>
        <w:rPr>
          <w:sz w:val="24"/>
          <w:szCs w:val="24"/>
        </w:rPr>
      </w:pPr>
    </w:p>
    <w:p w14:paraId="27AAD925" w14:textId="77777777" w:rsidR="005923AB" w:rsidRPr="005923AB" w:rsidRDefault="005923AB" w:rsidP="005923AB">
      <w:pPr>
        <w:spacing w:line="240" w:lineRule="auto"/>
        <w:ind w:right="-565"/>
        <w:jc w:val="both"/>
        <w:rPr>
          <w:sz w:val="24"/>
          <w:szCs w:val="24"/>
        </w:rPr>
      </w:pPr>
      <w:r w:rsidRPr="005923AB">
        <w:rPr>
          <w:sz w:val="24"/>
          <w:szCs w:val="24"/>
        </w:rPr>
        <w:t>PEREIRA, P. L. S.; QUINTELA, E. H. S. X.; CHIAMULERA, T. M.; DAVID, A. K. F.; SOUZA, G. A.; MEDEIROS, P. K. F. de; GALVÃO, A. B. O.; MARCOLINO, A. B. L. Importância da implantação de questionários para rastreamento e diagnóstico precoce do transtorno do espectro autista (TEA) na atenção primária. </w:t>
      </w:r>
      <w:proofErr w:type="spellStart"/>
      <w:r w:rsidRPr="005923AB">
        <w:rPr>
          <w:b/>
          <w:bCs/>
          <w:sz w:val="24"/>
          <w:szCs w:val="24"/>
        </w:rPr>
        <w:t>Brazilian</w:t>
      </w:r>
      <w:proofErr w:type="spellEnd"/>
      <w:r w:rsidRPr="005923AB">
        <w:rPr>
          <w:b/>
          <w:bCs/>
          <w:sz w:val="24"/>
          <w:szCs w:val="24"/>
        </w:rPr>
        <w:t xml:space="preserve"> </w:t>
      </w:r>
      <w:proofErr w:type="spellStart"/>
      <w:r w:rsidRPr="005923AB">
        <w:rPr>
          <w:b/>
          <w:bCs/>
          <w:sz w:val="24"/>
          <w:szCs w:val="24"/>
        </w:rPr>
        <w:t>Journal</w:t>
      </w:r>
      <w:proofErr w:type="spellEnd"/>
      <w:r w:rsidRPr="005923AB">
        <w:rPr>
          <w:b/>
          <w:bCs/>
          <w:sz w:val="24"/>
          <w:szCs w:val="24"/>
        </w:rPr>
        <w:t xml:space="preserve"> </w:t>
      </w:r>
      <w:proofErr w:type="spellStart"/>
      <w:r w:rsidRPr="005923AB">
        <w:rPr>
          <w:b/>
          <w:bCs/>
          <w:sz w:val="24"/>
          <w:szCs w:val="24"/>
        </w:rPr>
        <w:t>of</w:t>
      </w:r>
      <w:proofErr w:type="spellEnd"/>
      <w:r w:rsidRPr="005923AB">
        <w:rPr>
          <w:b/>
          <w:bCs/>
          <w:sz w:val="24"/>
          <w:szCs w:val="24"/>
        </w:rPr>
        <w:t xml:space="preserve"> Health Review</w:t>
      </w:r>
      <w:r w:rsidRPr="005923AB">
        <w:rPr>
          <w:sz w:val="24"/>
          <w:szCs w:val="24"/>
        </w:rPr>
        <w:t xml:space="preserve">, v. 4, n. 2, p. 8364–8377, 2021. </w:t>
      </w:r>
      <w:hyperlink r:id="rId16" w:history="1">
        <w:r w:rsidRPr="005923AB">
          <w:rPr>
            <w:rStyle w:val="Hyperlink"/>
            <w:sz w:val="24"/>
            <w:szCs w:val="24"/>
          </w:rPr>
          <w:t>http://dx.doi.org/10.34119/bjhrv4n2-360</w:t>
        </w:r>
      </w:hyperlink>
      <w:r w:rsidRPr="005923AB">
        <w:rPr>
          <w:sz w:val="24"/>
          <w:szCs w:val="24"/>
        </w:rPr>
        <w:t xml:space="preserve"> </w:t>
      </w:r>
    </w:p>
    <w:p w14:paraId="6059285F" w14:textId="77777777" w:rsidR="005923AB" w:rsidRPr="005923AB" w:rsidRDefault="005923AB" w:rsidP="005923AB">
      <w:pPr>
        <w:spacing w:line="240" w:lineRule="auto"/>
        <w:ind w:right="-565"/>
        <w:jc w:val="both"/>
        <w:rPr>
          <w:sz w:val="24"/>
          <w:szCs w:val="24"/>
        </w:rPr>
      </w:pPr>
    </w:p>
    <w:p w14:paraId="576EACBC" w14:textId="77777777" w:rsidR="005923AB" w:rsidRPr="005923AB" w:rsidRDefault="005923AB" w:rsidP="005923AB">
      <w:pPr>
        <w:spacing w:line="240" w:lineRule="auto"/>
        <w:ind w:right="-565"/>
        <w:jc w:val="both"/>
        <w:rPr>
          <w:sz w:val="24"/>
          <w:szCs w:val="24"/>
        </w:rPr>
      </w:pPr>
      <w:r w:rsidRPr="005923AB">
        <w:rPr>
          <w:sz w:val="24"/>
          <w:szCs w:val="24"/>
        </w:rPr>
        <w:t xml:space="preserve">SILVA, A. V. e; LINO, F. V.; AZIZ, N. T. A. A.; HOLANDA, L. C. de; SOUSA, I. S. de; PAIVA, A. C. M.; DEBUZ, H. J. Transtorno do espectro do autismo (TEA) e o mercado de trabalho. </w:t>
      </w:r>
      <w:proofErr w:type="spellStart"/>
      <w:r w:rsidRPr="005923AB">
        <w:rPr>
          <w:b/>
          <w:sz w:val="24"/>
          <w:szCs w:val="24"/>
        </w:rPr>
        <w:t>Archives</w:t>
      </w:r>
      <w:proofErr w:type="spellEnd"/>
      <w:r w:rsidRPr="005923AB">
        <w:rPr>
          <w:b/>
          <w:sz w:val="24"/>
          <w:szCs w:val="24"/>
        </w:rPr>
        <w:t xml:space="preserve"> </w:t>
      </w:r>
      <w:proofErr w:type="spellStart"/>
      <w:r w:rsidRPr="005923AB">
        <w:rPr>
          <w:b/>
          <w:sz w:val="24"/>
          <w:szCs w:val="24"/>
        </w:rPr>
        <w:t>of</w:t>
      </w:r>
      <w:proofErr w:type="spellEnd"/>
      <w:r w:rsidRPr="005923AB">
        <w:rPr>
          <w:b/>
          <w:sz w:val="24"/>
          <w:szCs w:val="24"/>
        </w:rPr>
        <w:t xml:space="preserve"> Health</w:t>
      </w:r>
      <w:r w:rsidRPr="005923AB">
        <w:rPr>
          <w:sz w:val="24"/>
          <w:szCs w:val="24"/>
        </w:rPr>
        <w:t xml:space="preserve">, v. 3, p. 600-605, 2022. </w:t>
      </w:r>
      <w:hyperlink r:id="rId17" w:history="1">
        <w:r w:rsidRPr="005923AB">
          <w:rPr>
            <w:rStyle w:val="Hyperlink"/>
            <w:sz w:val="24"/>
            <w:szCs w:val="24"/>
          </w:rPr>
          <w:t>https://doi.org/10.46919/archv3n3-006</w:t>
        </w:r>
      </w:hyperlink>
      <w:r w:rsidRPr="005923AB">
        <w:rPr>
          <w:sz w:val="24"/>
          <w:szCs w:val="24"/>
        </w:rPr>
        <w:t xml:space="preserve"> </w:t>
      </w:r>
    </w:p>
    <w:p w14:paraId="4BE59B89" w14:textId="77777777" w:rsidR="005923AB" w:rsidRPr="005923AB" w:rsidRDefault="005923AB" w:rsidP="005923AB">
      <w:pPr>
        <w:spacing w:line="240" w:lineRule="auto"/>
        <w:ind w:right="-565"/>
        <w:jc w:val="both"/>
        <w:rPr>
          <w:sz w:val="24"/>
          <w:szCs w:val="24"/>
        </w:rPr>
      </w:pPr>
    </w:p>
    <w:p w14:paraId="428CBE8C" w14:textId="77777777" w:rsidR="005923AB" w:rsidRPr="005923AB" w:rsidRDefault="005923AB" w:rsidP="005923AB">
      <w:pPr>
        <w:spacing w:line="240" w:lineRule="auto"/>
        <w:ind w:right="-565"/>
        <w:jc w:val="both"/>
        <w:rPr>
          <w:sz w:val="24"/>
          <w:szCs w:val="24"/>
        </w:rPr>
      </w:pPr>
      <w:r w:rsidRPr="005923AB">
        <w:rPr>
          <w:sz w:val="24"/>
          <w:szCs w:val="24"/>
        </w:rPr>
        <w:t xml:space="preserve">SOUZA, L. P. N. Diagnóstico diferencial entre transtorno do espectro autista (TEA) e distúrbio específico de linguagem (DEL). </w:t>
      </w:r>
      <w:r w:rsidRPr="005923AB">
        <w:rPr>
          <w:b/>
          <w:sz w:val="24"/>
          <w:szCs w:val="24"/>
        </w:rPr>
        <w:t xml:space="preserve">Revista Ibero-Americana de </w:t>
      </w:r>
      <w:r w:rsidRPr="005923AB">
        <w:rPr>
          <w:b/>
          <w:sz w:val="24"/>
          <w:szCs w:val="24"/>
        </w:rPr>
        <w:lastRenderedPageBreak/>
        <w:t>Humanidades</w:t>
      </w:r>
      <w:r w:rsidRPr="005923AB">
        <w:rPr>
          <w:sz w:val="24"/>
          <w:szCs w:val="24"/>
        </w:rPr>
        <w:t xml:space="preserve">, </w:t>
      </w:r>
      <w:r w:rsidRPr="005923AB">
        <w:rPr>
          <w:b/>
          <w:sz w:val="24"/>
          <w:szCs w:val="24"/>
        </w:rPr>
        <w:t>Ciências e Educação</w:t>
      </w:r>
      <w:r w:rsidRPr="005923AB">
        <w:rPr>
          <w:sz w:val="24"/>
          <w:szCs w:val="24"/>
        </w:rPr>
        <w:t xml:space="preserve">, v. 7, n. 7, p. 1465–1482, 2021. </w:t>
      </w:r>
      <w:hyperlink r:id="rId18" w:history="1">
        <w:r w:rsidRPr="005923AB">
          <w:rPr>
            <w:rStyle w:val="Hyperlink"/>
            <w:sz w:val="24"/>
            <w:szCs w:val="24"/>
          </w:rPr>
          <w:t>https://doi.org/10.51891/rease.v7i7.1891</w:t>
        </w:r>
      </w:hyperlink>
    </w:p>
    <w:p w14:paraId="2C76CA4A" w14:textId="77777777" w:rsidR="005923AB" w:rsidRPr="005923AB" w:rsidRDefault="005923AB" w:rsidP="005923AB">
      <w:pPr>
        <w:pStyle w:val="NormalWeb"/>
        <w:spacing w:before="120" w:beforeAutospacing="0" w:after="120" w:afterAutospacing="0" w:line="360" w:lineRule="auto"/>
        <w:ind w:right="-565"/>
        <w:jc w:val="center"/>
        <w:rPr>
          <w:rFonts w:ascii="Arial" w:hAnsi="Arial" w:cs="Arial"/>
          <w:b/>
          <w:bCs/>
        </w:rPr>
      </w:pPr>
    </w:p>
    <w:p w14:paraId="643B5305" w14:textId="77777777" w:rsidR="00AA6163" w:rsidRPr="005923AB" w:rsidRDefault="00AA6163" w:rsidP="005923AB">
      <w:pPr>
        <w:ind w:right="-565"/>
        <w:rPr>
          <w:sz w:val="24"/>
          <w:szCs w:val="24"/>
        </w:rPr>
      </w:pPr>
    </w:p>
    <w:sectPr w:rsidR="00AA6163" w:rsidRPr="005923AB" w:rsidSect="00FF70A6">
      <w:headerReference w:type="default" r:id="rId19"/>
      <w:pgSz w:w="11909" w:h="16834" w:code="9"/>
      <w:pgMar w:top="1417" w:right="1701" w:bottom="1417"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68C1" w14:textId="77777777" w:rsidR="008D4DBD" w:rsidRDefault="008D4DBD" w:rsidP="005923AB">
      <w:pPr>
        <w:spacing w:line="240" w:lineRule="auto"/>
      </w:pPr>
      <w:r>
        <w:separator/>
      </w:r>
    </w:p>
  </w:endnote>
  <w:endnote w:type="continuationSeparator" w:id="0">
    <w:p w14:paraId="2A609B42" w14:textId="77777777" w:rsidR="008D4DBD" w:rsidRDefault="008D4DBD" w:rsidP="00592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03DA" w14:textId="77777777" w:rsidR="008D4DBD" w:rsidRDefault="008D4DBD" w:rsidP="005923AB">
      <w:pPr>
        <w:spacing w:line="240" w:lineRule="auto"/>
      </w:pPr>
      <w:r>
        <w:separator/>
      </w:r>
    </w:p>
  </w:footnote>
  <w:footnote w:type="continuationSeparator" w:id="0">
    <w:p w14:paraId="572282DB" w14:textId="77777777" w:rsidR="008D4DBD" w:rsidRDefault="008D4DBD" w:rsidP="00592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07B" w14:textId="77777777" w:rsidR="00BE0238" w:rsidRDefault="00BE0238" w:rsidP="00567B38">
    <w:pPr>
      <w:jc w:val="center"/>
      <w:rPr>
        <w:rFonts w:ascii="Bookman Old Style" w:eastAsia="Bookman Old Style" w:hAnsi="Bookman Old Style" w:cs="Bookman Old Style"/>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4C"/>
    <w:rsid w:val="000904CA"/>
    <w:rsid w:val="003E5CBD"/>
    <w:rsid w:val="004265D3"/>
    <w:rsid w:val="00506622"/>
    <w:rsid w:val="00587266"/>
    <w:rsid w:val="005923AB"/>
    <w:rsid w:val="00610FAB"/>
    <w:rsid w:val="007E2B54"/>
    <w:rsid w:val="008D4DBD"/>
    <w:rsid w:val="0097214C"/>
    <w:rsid w:val="00A87275"/>
    <w:rsid w:val="00AA6163"/>
    <w:rsid w:val="00AD2CF7"/>
    <w:rsid w:val="00BE0238"/>
    <w:rsid w:val="00C24BD0"/>
    <w:rsid w:val="00C71F9E"/>
    <w:rsid w:val="00CA21D1"/>
    <w:rsid w:val="00CE48BA"/>
    <w:rsid w:val="00DC562E"/>
    <w:rsid w:val="00EA7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17B8"/>
  <w15:chartTrackingRefBased/>
  <w15:docId w15:val="{E5956F08-6D6A-4DA2-A784-0753146A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AB"/>
    <w:pPr>
      <w:spacing w:after="0" w:line="276" w:lineRule="auto"/>
    </w:pPr>
    <w:rPr>
      <w:rFonts w:ascii="Arial" w:eastAsia="Arial" w:hAnsi="Arial" w:cs="Arial"/>
      <w:lang w:eastAsia="pt-BR"/>
    </w:rPr>
  </w:style>
  <w:style w:type="paragraph" w:styleId="Ttulo1">
    <w:name w:val="heading 1"/>
    <w:basedOn w:val="Normal"/>
    <w:link w:val="Ttulo1Char"/>
    <w:uiPriority w:val="1"/>
    <w:qFormat/>
    <w:rsid w:val="00C24BD0"/>
    <w:pPr>
      <w:widowControl w:val="0"/>
      <w:autoSpaceDE w:val="0"/>
      <w:autoSpaceDN w:val="0"/>
      <w:spacing w:before="108" w:line="240" w:lineRule="auto"/>
      <w:ind w:left="839" w:hanging="361"/>
      <w:outlineLvl w:val="0"/>
    </w:pPr>
    <w:rPr>
      <w:rFonts w:ascii="Times New Roman" w:eastAsia="Times New Roman" w:hAnsi="Times New Roman" w:cs="Times New Roman"/>
      <w:b/>
      <w:bCs/>
      <w:sz w:val="28"/>
      <w:szCs w:val="28"/>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23AB"/>
    <w:rPr>
      <w:color w:val="0563C1" w:themeColor="hyperlink"/>
      <w:u w:val="single"/>
    </w:rPr>
  </w:style>
  <w:style w:type="paragraph" w:styleId="NormalWeb">
    <w:name w:val="Normal (Web)"/>
    <w:aliases w:val="Títlo zero"/>
    <w:basedOn w:val="Normal"/>
    <w:uiPriority w:val="99"/>
    <w:qFormat/>
    <w:rsid w:val="005923AB"/>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5923AB"/>
    <w:pPr>
      <w:spacing w:line="240" w:lineRule="auto"/>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rsid w:val="005923AB"/>
    <w:rPr>
      <w:rFonts w:ascii="Calibri" w:eastAsia="Calibri" w:hAnsi="Calibri" w:cs="Times New Roman"/>
      <w:sz w:val="20"/>
      <w:szCs w:val="20"/>
    </w:rPr>
  </w:style>
  <w:style w:type="character" w:styleId="Refdenotaderodap">
    <w:name w:val="footnote reference"/>
    <w:uiPriority w:val="99"/>
    <w:semiHidden/>
    <w:unhideWhenUsed/>
    <w:rsid w:val="005923AB"/>
    <w:rPr>
      <w:vertAlign w:val="superscript"/>
    </w:rPr>
  </w:style>
  <w:style w:type="table" w:styleId="Tabelacomgrade">
    <w:name w:val="Table Grid"/>
    <w:basedOn w:val="Tabelanormal"/>
    <w:uiPriority w:val="39"/>
    <w:rsid w:val="005923AB"/>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5923AB"/>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5923AB"/>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506622"/>
    <w:pPr>
      <w:tabs>
        <w:tab w:val="center" w:pos="4252"/>
        <w:tab w:val="right" w:pos="8504"/>
      </w:tabs>
      <w:spacing w:line="240" w:lineRule="auto"/>
    </w:pPr>
  </w:style>
  <w:style w:type="character" w:customStyle="1" w:styleId="CabealhoChar">
    <w:name w:val="Cabeçalho Char"/>
    <w:basedOn w:val="Fontepargpadro"/>
    <w:link w:val="Cabealho"/>
    <w:uiPriority w:val="99"/>
    <w:rsid w:val="00506622"/>
    <w:rPr>
      <w:rFonts w:ascii="Arial" w:eastAsia="Arial" w:hAnsi="Arial" w:cs="Arial"/>
      <w:lang w:eastAsia="pt-BR"/>
    </w:rPr>
  </w:style>
  <w:style w:type="paragraph" w:styleId="Rodap">
    <w:name w:val="footer"/>
    <w:basedOn w:val="Normal"/>
    <w:link w:val="RodapChar"/>
    <w:uiPriority w:val="99"/>
    <w:unhideWhenUsed/>
    <w:rsid w:val="00506622"/>
    <w:pPr>
      <w:tabs>
        <w:tab w:val="center" w:pos="4252"/>
        <w:tab w:val="right" w:pos="8504"/>
      </w:tabs>
      <w:spacing w:line="240" w:lineRule="auto"/>
    </w:pPr>
  </w:style>
  <w:style w:type="character" w:customStyle="1" w:styleId="RodapChar">
    <w:name w:val="Rodapé Char"/>
    <w:basedOn w:val="Fontepargpadro"/>
    <w:link w:val="Rodap"/>
    <w:uiPriority w:val="99"/>
    <w:rsid w:val="00506622"/>
    <w:rPr>
      <w:rFonts w:ascii="Arial" w:eastAsia="Arial" w:hAnsi="Arial" w:cs="Arial"/>
      <w:lang w:eastAsia="pt-BR"/>
    </w:rPr>
  </w:style>
  <w:style w:type="character" w:customStyle="1" w:styleId="Ttulo1Char">
    <w:name w:val="Título 1 Char"/>
    <w:basedOn w:val="Fontepargpadro"/>
    <w:link w:val="Ttulo1"/>
    <w:uiPriority w:val="1"/>
    <w:rsid w:val="00C24BD0"/>
    <w:rPr>
      <w:rFonts w:ascii="Times New Roman" w:eastAsia="Times New Roman" w:hAnsi="Times New Roman" w:cs="Times New Roman"/>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180/omij.v3i1.142" TargetMode="External"/><Relationship Id="rId13" Type="http://schemas.openxmlformats.org/officeDocument/2006/relationships/hyperlink" Target="https://doi.org/10.1590/interface.220305" TargetMode="External"/><Relationship Id="rId18" Type="http://schemas.openxmlformats.org/officeDocument/2006/relationships/hyperlink" Target="https://doi.org/10.51891/rease.v7i7.189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x.doi.org/10.1590/1679-395120220061" TargetMode="External"/><Relationship Id="rId12" Type="http://schemas.openxmlformats.org/officeDocument/2006/relationships/hyperlink" Target="http://dx.doi.org/10.9771/23172428rigs.v9i3.33565" TargetMode="External"/><Relationship Id="rId17" Type="http://schemas.openxmlformats.org/officeDocument/2006/relationships/hyperlink" Target="https://doi.org/10.46919/archv3n3-006" TargetMode="External"/><Relationship Id="rId2" Type="http://schemas.openxmlformats.org/officeDocument/2006/relationships/settings" Target="settings.xml"/><Relationship Id="rId16" Type="http://schemas.openxmlformats.org/officeDocument/2006/relationships/hyperlink" Target="http://dx.doi.org/10.34119/bjhrv4n2-36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590/1980-5764-DN-2021-0081" TargetMode="External"/><Relationship Id="rId11" Type="http://schemas.openxmlformats.org/officeDocument/2006/relationships/hyperlink" Target="http://10.4322/2176-6509.2024.004" TargetMode="External"/><Relationship Id="rId5" Type="http://schemas.openxmlformats.org/officeDocument/2006/relationships/endnotes" Target="endnotes.xml"/><Relationship Id="rId15" Type="http://schemas.openxmlformats.org/officeDocument/2006/relationships/hyperlink" Target="http://dx.doi.org/10.34119/bjhrv4n5-379" TargetMode="External"/><Relationship Id="rId10" Type="http://schemas.openxmlformats.org/officeDocument/2006/relationships/hyperlink" Target="https://doi.org/10.1590/0047-208500000029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5935/rpot/2023.2.23838" TargetMode="External"/><Relationship Id="rId14" Type="http://schemas.openxmlformats.org/officeDocument/2006/relationships/hyperlink" Target="http://dx.doi.org/10.33448/rsd-v11i16.3817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2417</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Liliani Bento</cp:lastModifiedBy>
  <cp:revision>2</cp:revision>
  <dcterms:created xsi:type="dcterms:W3CDTF">2025-08-13T19:29:00Z</dcterms:created>
  <dcterms:modified xsi:type="dcterms:W3CDTF">2025-08-13T19:29:00Z</dcterms:modified>
</cp:coreProperties>
</file>